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35C" w:rsidRPr="00D64F03" w:rsidRDefault="00E5535C" w:rsidP="00E5535C">
      <w:pPr>
        <w:ind w:left="5103" w:right="1213"/>
        <w:jc w:val="both"/>
        <w:rPr>
          <w:rFonts w:ascii="Arial" w:eastAsia="Arial" w:hAnsi="Arial" w:cs="Arial"/>
          <w:sz w:val="24"/>
          <w:szCs w:val="24"/>
        </w:rPr>
      </w:pPr>
      <w:bookmarkStart w:id="0" w:name="_Hlk534035384"/>
      <w:r w:rsidRPr="00D64F03">
        <w:rPr>
          <w:rFonts w:ascii="Arial" w:eastAsia="Arial" w:hAnsi="Arial" w:cs="Arial"/>
          <w:b/>
          <w:spacing w:val="1"/>
          <w:sz w:val="24"/>
          <w:szCs w:val="24"/>
        </w:rPr>
        <w:t>J</w:t>
      </w:r>
      <w:r w:rsidRPr="00D64F03">
        <w:rPr>
          <w:rFonts w:ascii="Arial" w:eastAsia="Arial" w:hAnsi="Arial" w:cs="Arial"/>
          <w:b/>
          <w:sz w:val="24"/>
          <w:szCs w:val="24"/>
        </w:rPr>
        <w:t>UICIO</w:t>
      </w:r>
      <w:r w:rsidRPr="00D64F03">
        <w:rPr>
          <w:rFonts w:ascii="Arial" w:eastAsia="Arial" w:hAnsi="Arial" w:cs="Arial"/>
          <w:b/>
          <w:spacing w:val="3"/>
          <w:sz w:val="24"/>
          <w:szCs w:val="24"/>
        </w:rPr>
        <w:t xml:space="preserve"> P</w:t>
      </w:r>
      <w:r w:rsidRPr="00D64F03">
        <w:rPr>
          <w:rFonts w:ascii="Arial" w:eastAsia="Arial" w:hAnsi="Arial" w:cs="Arial"/>
          <w:b/>
          <w:spacing w:val="-8"/>
          <w:sz w:val="24"/>
          <w:szCs w:val="24"/>
        </w:rPr>
        <w:t>A</w:t>
      </w:r>
      <w:r w:rsidRPr="00D64F03">
        <w:rPr>
          <w:rFonts w:ascii="Arial" w:eastAsia="Arial" w:hAnsi="Arial" w:cs="Arial"/>
          <w:b/>
          <w:spacing w:val="4"/>
          <w:sz w:val="24"/>
          <w:szCs w:val="24"/>
        </w:rPr>
        <w:t>R</w:t>
      </w:r>
      <w:r w:rsidRPr="00D64F03">
        <w:rPr>
          <w:rFonts w:ascii="Arial" w:eastAsia="Arial" w:hAnsi="Arial" w:cs="Arial"/>
          <w:b/>
          <w:sz w:val="24"/>
          <w:szCs w:val="24"/>
        </w:rPr>
        <w:t xml:space="preserve">A </w:t>
      </w:r>
      <w:r w:rsidRPr="00D64F03">
        <w:rPr>
          <w:rFonts w:ascii="Arial" w:eastAsia="Arial" w:hAnsi="Arial" w:cs="Arial"/>
          <w:b/>
          <w:spacing w:val="2"/>
          <w:sz w:val="24"/>
          <w:szCs w:val="24"/>
        </w:rPr>
        <w:t>L</w:t>
      </w:r>
      <w:r w:rsidRPr="00D64F03">
        <w:rPr>
          <w:rFonts w:ascii="Arial" w:eastAsia="Arial" w:hAnsi="Arial" w:cs="Arial"/>
          <w:b/>
          <w:sz w:val="24"/>
          <w:szCs w:val="24"/>
        </w:rPr>
        <w:t>A PROTECCIÓN DE LOS DERECHOS P</w:t>
      </w:r>
      <w:r w:rsidRPr="00D64F03">
        <w:rPr>
          <w:rFonts w:ascii="Arial" w:eastAsia="Arial" w:hAnsi="Arial" w:cs="Arial"/>
          <w:b/>
          <w:spacing w:val="-2"/>
          <w:sz w:val="24"/>
          <w:szCs w:val="24"/>
        </w:rPr>
        <w:t>O</w:t>
      </w:r>
      <w:r w:rsidRPr="00D64F03">
        <w:rPr>
          <w:rFonts w:ascii="Arial" w:eastAsia="Arial" w:hAnsi="Arial" w:cs="Arial"/>
          <w:b/>
          <w:sz w:val="24"/>
          <w:szCs w:val="24"/>
        </w:rPr>
        <w:t>LÍTIC</w:t>
      </w:r>
      <w:r w:rsidRPr="00D64F03">
        <w:rPr>
          <w:rFonts w:ascii="Arial" w:eastAsia="Arial" w:hAnsi="Arial" w:cs="Arial"/>
          <w:b/>
          <w:spacing w:val="2"/>
          <w:sz w:val="24"/>
          <w:szCs w:val="24"/>
        </w:rPr>
        <w:t>O</w:t>
      </w:r>
      <w:r w:rsidRPr="00D64F03">
        <w:rPr>
          <w:rFonts w:ascii="Arial" w:eastAsia="Arial" w:hAnsi="Arial" w:cs="Arial"/>
          <w:b/>
          <w:sz w:val="24"/>
          <w:szCs w:val="24"/>
        </w:rPr>
        <w:t>-ELECTO</w:t>
      </w:r>
      <w:r w:rsidRPr="00D64F03">
        <w:rPr>
          <w:rFonts w:ascii="Arial" w:eastAsia="Arial" w:hAnsi="Arial" w:cs="Arial"/>
          <w:b/>
          <w:spacing w:val="2"/>
          <w:sz w:val="24"/>
          <w:szCs w:val="24"/>
        </w:rPr>
        <w:t>R</w:t>
      </w:r>
      <w:r w:rsidRPr="00D64F03">
        <w:rPr>
          <w:rFonts w:ascii="Arial" w:eastAsia="Arial" w:hAnsi="Arial" w:cs="Arial"/>
          <w:b/>
          <w:spacing w:val="-5"/>
          <w:sz w:val="24"/>
          <w:szCs w:val="24"/>
        </w:rPr>
        <w:t>A</w:t>
      </w:r>
      <w:r w:rsidRPr="00D64F03">
        <w:rPr>
          <w:rFonts w:ascii="Arial" w:eastAsia="Arial" w:hAnsi="Arial" w:cs="Arial"/>
          <w:b/>
          <w:sz w:val="24"/>
          <w:szCs w:val="24"/>
        </w:rPr>
        <w:t>LES DEL CIU</w:t>
      </w:r>
      <w:r w:rsidRPr="00D64F03">
        <w:rPr>
          <w:rFonts w:ascii="Arial" w:eastAsia="Arial" w:hAnsi="Arial" w:cs="Arial"/>
          <w:b/>
          <w:spacing w:val="4"/>
          <w:sz w:val="24"/>
          <w:szCs w:val="24"/>
        </w:rPr>
        <w:t>D</w:t>
      </w:r>
      <w:r w:rsidRPr="00D64F03">
        <w:rPr>
          <w:rFonts w:ascii="Arial" w:eastAsia="Arial" w:hAnsi="Arial" w:cs="Arial"/>
          <w:b/>
          <w:spacing w:val="-5"/>
          <w:sz w:val="24"/>
          <w:szCs w:val="24"/>
        </w:rPr>
        <w:t>A</w:t>
      </w:r>
      <w:r w:rsidRPr="00D64F03">
        <w:rPr>
          <w:rFonts w:ascii="Arial" w:eastAsia="Arial" w:hAnsi="Arial" w:cs="Arial"/>
          <w:b/>
          <w:spacing w:val="4"/>
          <w:sz w:val="24"/>
          <w:szCs w:val="24"/>
        </w:rPr>
        <w:t>D</w:t>
      </w:r>
      <w:r w:rsidRPr="00D64F03">
        <w:rPr>
          <w:rFonts w:ascii="Arial" w:eastAsia="Arial" w:hAnsi="Arial" w:cs="Arial"/>
          <w:b/>
          <w:spacing w:val="-5"/>
          <w:sz w:val="24"/>
          <w:szCs w:val="24"/>
        </w:rPr>
        <w:t>A</w:t>
      </w:r>
      <w:r w:rsidRPr="00D64F03">
        <w:rPr>
          <w:rFonts w:ascii="Arial" w:eastAsia="Arial" w:hAnsi="Arial" w:cs="Arial"/>
          <w:b/>
          <w:sz w:val="24"/>
          <w:szCs w:val="24"/>
        </w:rPr>
        <w:t>NO</w:t>
      </w:r>
    </w:p>
    <w:p w:rsidR="00E5535C" w:rsidRPr="00D64F03" w:rsidRDefault="00E5535C" w:rsidP="00E5535C">
      <w:pPr>
        <w:spacing w:before="7" w:line="240" w:lineRule="exact"/>
        <w:ind w:left="5664" w:hanging="561"/>
        <w:jc w:val="both"/>
        <w:rPr>
          <w:rFonts w:ascii="Arial" w:hAnsi="Arial" w:cs="Arial"/>
          <w:sz w:val="24"/>
          <w:szCs w:val="24"/>
        </w:rPr>
      </w:pPr>
    </w:p>
    <w:p w:rsidR="00F86913" w:rsidRDefault="00E5535C" w:rsidP="00E5535C">
      <w:pPr>
        <w:spacing w:before="29"/>
        <w:ind w:left="5103"/>
        <w:jc w:val="both"/>
        <w:rPr>
          <w:rFonts w:ascii="Arial" w:eastAsia="Arial" w:hAnsi="Arial" w:cs="Arial"/>
          <w:b/>
          <w:spacing w:val="-1"/>
          <w:sz w:val="24"/>
          <w:szCs w:val="24"/>
        </w:rPr>
      </w:pPr>
      <w:r w:rsidRPr="00D64F03">
        <w:rPr>
          <w:rFonts w:ascii="Arial" w:eastAsia="Arial" w:hAnsi="Arial" w:cs="Arial"/>
          <w:b/>
          <w:sz w:val="24"/>
          <w:szCs w:val="24"/>
        </w:rPr>
        <w:t>EXPEDIEN</w:t>
      </w:r>
      <w:r w:rsidRPr="00D64F03">
        <w:rPr>
          <w:rFonts w:ascii="Arial" w:eastAsia="Arial" w:hAnsi="Arial" w:cs="Arial"/>
          <w:b/>
          <w:spacing w:val="-1"/>
          <w:sz w:val="24"/>
          <w:szCs w:val="24"/>
        </w:rPr>
        <w:t>T</w:t>
      </w:r>
      <w:r w:rsidRPr="00D64F03">
        <w:rPr>
          <w:rFonts w:ascii="Arial" w:eastAsia="Arial" w:hAnsi="Arial" w:cs="Arial"/>
          <w:b/>
          <w:spacing w:val="-2"/>
          <w:sz w:val="24"/>
          <w:szCs w:val="24"/>
        </w:rPr>
        <w:t>E</w:t>
      </w:r>
      <w:r w:rsidRPr="00D64F03">
        <w:rPr>
          <w:rFonts w:ascii="Arial" w:eastAsia="Arial" w:hAnsi="Arial" w:cs="Arial"/>
          <w:b/>
          <w:sz w:val="24"/>
          <w:szCs w:val="24"/>
        </w:rPr>
        <w:t>:</w:t>
      </w:r>
      <w:r w:rsidR="00F86913">
        <w:rPr>
          <w:rFonts w:ascii="Arial" w:eastAsia="Arial" w:hAnsi="Arial" w:cs="Arial"/>
          <w:b/>
          <w:sz w:val="24"/>
          <w:szCs w:val="24"/>
        </w:rPr>
        <w:t xml:space="preserve"> </w:t>
      </w:r>
      <w:r w:rsidRPr="00D64F03">
        <w:rPr>
          <w:rFonts w:ascii="Arial" w:eastAsia="Arial" w:hAnsi="Arial" w:cs="Arial"/>
          <w:b/>
          <w:sz w:val="24"/>
          <w:szCs w:val="24"/>
        </w:rPr>
        <w:t>T</w:t>
      </w:r>
      <w:r w:rsidRPr="00D64F03">
        <w:rPr>
          <w:rFonts w:ascii="Arial" w:eastAsia="Arial" w:hAnsi="Arial" w:cs="Arial"/>
          <w:b/>
          <w:spacing w:val="-2"/>
          <w:sz w:val="24"/>
          <w:szCs w:val="24"/>
        </w:rPr>
        <w:t>EE</w:t>
      </w:r>
      <w:r w:rsidRPr="00D64F03">
        <w:rPr>
          <w:rFonts w:ascii="Arial" w:eastAsia="Arial" w:hAnsi="Arial" w:cs="Arial"/>
          <w:b/>
          <w:spacing w:val="-1"/>
          <w:sz w:val="24"/>
          <w:szCs w:val="24"/>
        </w:rPr>
        <w:t>A-</w:t>
      </w:r>
      <w:r w:rsidRPr="00D64F03">
        <w:rPr>
          <w:rFonts w:ascii="Arial" w:eastAsia="Arial" w:hAnsi="Arial" w:cs="Arial"/>
          <w:b/>
          <w:spacing w:val="1"/>
          <w:sz w:val="24"/>
          <w:szCs w:val="24"/>
        </w:rPr>
        <w:t>J</w:t>
      </w:r>
      <w:r w:rsidRPr="00D64F03">
        <w:rPr>
          <w:rFonts w:ascii="Arial" w:eastAsia="Arial" w:hAnsi="Arial" w:cs="Arial"/>
          <w:b/>
          <w:spacing w:val="2"/>
          <w:sz w:val="24"/>
          <w:szCs w:val="24"/>
        </w:rPr>
        <w:t>D</w:t>
      </w:r>
      <w:r w:rsidRPr="00D64F03">
        <w:rPr>
          <w:rFonts w:ascii="Arial" w:eastAsia="Arial" w:hAnsi="Arial" w:cs="Arial"/>
          <w:b/>
          <w:sz w:val="24"/>
          <w:szCs w:val="24"/>
        </w:rPr>
        <w:t>C-</w:t>
      </w:r>
      <w:r w:rsidRPr="00D64F03">
        <w:rPr>
          <w:rFonts w:ascii="Arial" w:eastAsia="Arial" w:hAnsi="Arial" w:cs="Arial"/>
          <w:b/>
          <w:spacing w:val="1"/>
          <w:sz w:val="24"/>
          <w:szCs w:val="24"/>
        </w:rPr>
        <w:t>00</w:t>
      </w:r>
      <w:r w:rsidR="00F86913">
        <w:rPr>
          <w:rFonts w:ascii="Arial" w:eastAsia="Arial" w:hAnsi="Arial" w:cs="Arial"/>
          <w:b/>
          <w:spacing w:val="1"/>
          <w:sz w:val="24"/>
          <w:szCs w:val="24"/>
        </w:rPr>
        <w:t>9</w:t>
      </w:r>
      <w:r w:rsidRPr="00D64F03">
        <w:rPr>
          <w:rFonts w:ascii="Arial" w:eastAsia="Arial" w:hAnsi="Arial" w:cs="Arial"/>
          <w:b/>
          <w:spacing w:val="-2"/>
          <w:sz w:val="24"/>
          <w:szCs w:val="24"/>
        </w:rPr>
        <w:t>/</w:t>
      </w:r>
      <w:r w:rsidRPr="00D64F03">
        <w:rPr>
          <w:rFonts w:ascii="Arial" w:eastAsia="Arial" w:hAnsi="Arial" w:cs="Arial"/>
          <w:b/>
          <w:spacing w:val="1"/>
          <w:sz w:val="24"/>
          <w:szCs w:val="24"/>
        </w:rPr>
        <w:t>20</w:t>
      </w:r>
      <w:r w:rsidRPr="00D64F03">
        <w:rPr>
          <w:rFonts w:ascii="Arial" w:eastAsia="Arial" w:hAnsi="Arial" w:cs="Arial"/>
          <w:b/>
          <w:spacing w:val="-1"/>
          <w:sz w:val="24"/>
          <w:szCs w:val="24"/>
        </w:rPr>
        <w:t>19</w:t>
      </w:r>
      <w:r w:rsidR="00F86913">
        <w:rPr>
          <w:rFonts w:ascii="Arial" w:eastAsia="Arial" w:hAnsi="Arial" w:cs="Arial"/>
          <w:b/>
          <w:spacing w:val="-1"/>
          <w:sz w:val="24"/>
          <w:szCs w:val="24"/>
        </w:rPr>
        <w:t xml:space="preserve"> y </w:t>
      </w:r>
    </w:p>
    <w:p w:rsidR="00E5535C" w:rsidRPr="00D64F03" w:rsidRDefault="00F86913" w:rsidP="00E5535C">
      <w:pPr>
        <w:spacing w:before="29"/>
        <w:ind w:left="5103"/>
        <w:jc w:val="both"/>
        <w:rPr>
          <w:rFonts w:ascii="Arial" w:eastAsia="Arial" w:hAnsi="Arial" w:cs="Arial"/>
          <w:sz w:val="24"/>
          <w:szCs w:val="24"/>
        </w:rPr>
      </w:pPr>
      <w:r>
        <w:rPr>
          <w:rFonts w:ascii="Arial" w:eastAsia="Arial" w:hAnsi="Arial" w:cs="Arial"/>
          <w:b/>
          <w:spacing w:val="-1"/>
          <w:sz w:val="24"/>
          <w:szCs w:val="24"/>
        </w:rPr>
        <w:t>ACUMULADO</w:t>
      </w:r>
      <w:r w:rsidR="009C59EA">
        <w:rPr>
          <w:rFonts w:ascii="Arial" w:eastAsia="Arial" w:hAnsi="Arial" w:cs="Arial"/>
          <w:b/>
          <w:spacing w:val="-1"/>
          <w:sz w:val="24"/>
          <w:szCs w:val="24"/>
        </w:rPr>
        <w:t>.</w:t>
      </w:r>
      <w:r>
        <w:rPr>
          <w:rFonts w:ascii="Arial" w:eastAsia="Arial" w:hAnsi="Arial" w:cs="Arial"/>
          <w:b/>
          <w:spacing w:val="-1"/>
          <w:sz w:val="24"/>
          <w:szCs w:val="24"/>
        </w:rPr>
        <w:t xml:space="preserve"> </w:t>
      </w:r>
      <w:r w:rsidR="00E5535C" w:rsidRPr="00D64F03">
        <w:rPr>
          <w:rFonts w:ascii="Arial" w:eastAsia="Arial" w:hAnsi="Arial" w:cs="Arial"/>
          <w:b/>
          <w:sz w:val="24"/>
          <w:szCs w:val="24"/>
        </w:rPr>
        <w:t xml:space="preserve"> </w:t>
      </w:r>
    </w:p>
    <w:p w:rsidR="00E5535C" w:rsidRPr="00D64F03" w:rsidRDefault="00E5535C" w:rsidP="00E5535C">
      <w:pPr>
        <w:spacing w:before="9" w:line="180" w:lineRule="exact"/>
        <w:ind w:left="5103"/>
        <w:jc w:val="both"/>
        <w:rPr>
          <w:rFonts w:ascii="Arial" w:hAnsi="Arial" w:cs="Arial"/>
          <w:sz w:val="19"/>
          <w:szCs w:val="19"/>
        </w:rPr>
      </w:pPr>
    </w:p>
    <w:p w:rsidR="00E5535C" w:rsidRPr="00D64F03" w:rsidRDefault="00E5535C" w:rsidP="00E5535C">
      <w:pPr>
        <w:ind w:left="5103" w:right="1214"/>
        <w:jc w:val="both"/>
        <w:rPr>
          <w:rFonts w:ascii="Arial" w:eastAsia="Arial" w:hAnsi="Arial" w:cs="Arial"/>
          <w:b/>
          <w:sz w:val="24"/>
          <w:szCs w:val="24"/>
        </w:rPr>
      </w:pPr>
      <w:r w:rsidRPr="00D64F03">
        <w:rPr>
          <w:rFonts w:ascii="Arial" w:eastAsia="Arial" w:hAnsi="Arial" w:cs="Arial"/>
          <w:b/>
          <w:sz w:val="24"/>
          <w:szCs w:val="24"/>
        </w:rPr>
        <w:t>PRO</w:t>
      </w:r>
      <w:r w:rsidRPr="00D64F03">
        <w:rPr>
          <w:rFonts w:ascii="Arial" w:eastAsia="Arial" w:hAnsi="Arial" w:cs="Arial"/>
          <w:b/>
          <w:spacing w:val="-1"/>
          <w:sz w:val="24"/>
          <w:szCs w:val="24"/>
        </w:rPr>
        <w:t>M</w:t>
      </w:r>
      <w:r w:rsidRPr="00D64F03">
        <w:rPr>
          <w:rFonts w:ascii="Arial" w:eastAsia="Arial" w:hAnsi="Arial" w:cs="Arial"/>
          <w:b/>
          <w:sz w:val="24"/>
          <w:szCs w:val="24"/>
        </w:rPr>
        <w:t>O</w:t>
      </w:r>
      <w:r w:rsidRPr="00D64F03">
        <w:rPr>
          <w:rFonts w:ascii="Arial" w:eastAsia="Arial" w:hAnsi="Arial" w:cs="Arial"/>
          <w:b/>
          <w:spacing w:val="1"/>
          <w:sz w:val="24"/>
          <w:szCs w:val="24"/>
        </w:rPr>
        <w:t>V</w:t>
      </w:r>
      <w:r w:rsidRPr="00D64F03">
        <w:rPr>
          <w:rFonts w:ascii="Arial" w:eastAsia="Arial" w:hAnsi="Arial" w:cs="Arial"/>
          <w:b/>
          <w:sz w:val="24"/>
          <w:szCs w:val="24"/>
        </w:rPr>
        <w:t>EN</w:t>
      </w:r>
      <w:r w:rsidRPr="00D64F03">
        <w:rPr>
          <w:rFonts w:ascii="Arial" w:eastAsia="Arial" w:hAnsi="Arial" w:cs="Arial"/>
          <w:b/>
          <w:spacing w:val="-1"/>
          <w:sz w:val="24"/>
          <w:szCs w:val="24"/>
        </w:rPr>
        <w:t>T</w:t>
      </w:r>
      <w:r w:rsidRPr="00D64F03">
        <w:rPr>
          <w:rFonts w:ascii="Arial" w:eastAsia="Arial" w:hAnsi="Arial" w:cs="Arial"/>
          <w:b/>
          <w:sz w:val="24"/>
          <w:szCs w:val="24"/>
        </w:rPr>
        <w:t xml:space="preserve">E: </w:t>
      </w:r>
      <w:r w:rsidR="00F86913">
        <w:rPr>
          <w:rFonts w:ascii="Arial" w:eastAsia="Arial" w:hAnsi="Arial" w:cs="Arial"/>
          <w:b/>
          <w:sz w:val="24"/>
          <w:szCs w:val="24"/>
        </w:rPr>
        <w:t>CONCEPCIÓN ADELAIDA ESPINOZA DOMINGUEZ</w:t>
      </w:r>
      <w:r w:rsidR="009C59EA">
        <w:rPr>
          <w:rFonts w:ascii="Arial" w:eastAsia="Arial" w:hAnsi="Arial" w:cs="Arial"/>
          <w:b/>
          <w:sz w:val="24"/>
          <w:szCs w:val="24"/>
        </w:rPr>
        <w:t xml:space="preserve"> y OTRAS.</w:t>
      </w:r>
    </w:p>
    <w:p w:rsidR="00E5535C" w:rsidRPr="00D64F03" w:rsidRDefault="00E5535C" w:rsidP="00E5535C">
      <w:pPr>
        <w:ind w:left="5103" w:right="1214"/>
        <w:jc w:val="both"/>
        <w:rPr>
          <w:rFonts w:ascii="Arial" w:hAnsi="Arial" w:cs="Arial"/>
          <w:sz w:val="19"/>
          <w:szCs w:val="19"/>
        </w:rPr>
      </w:pPr>
    </w:p>
    <w:p w:rsidR="00E5535C" w:rsidRPr="00D64F03" w:rsidRDefault="00E5535C" w:rsidP="00E5535C">
      <w:pPr>
        <w:ind w:left="5103" w:right="1213"/>
        <w:jc w:val="both"/>
        <w:rPr>
          <w:rFonts w:ascii="Arial" w:eastAsia="Arial" w:hAnsi="Arial" w:cs="Arial"/>
          <w:sz w:val="24"/>
          <w:szCs w:val="24"/>
        </w:rPr>
      </w:pPr>
      <w:r w:rsidRPr="00D64F03">
        <w:rPr>
          <w:rFonts w:ascii="Arial" w:eastAsia="Arial" w:hAnsi="Arial" w:cs="Arial"/>
          <w:b/>
          <w:spacing w:val="-5"/>
          <w:sz w:val="24"/>
          <w:szCs w:val="24"/>
        </w:rPr>
        <w:t>A</w:t>
      </w:r>
      <w:r w:rsidRPr="00D64F03">
        <w:rPr>
          <w:rFonts w:ascii="Arial" w:eastAsia="Arial" w:hAnsi="Arial" w:cs="Arial"/>
          <w:b/>
          <w:spacing w:val="2"/>
          <w:sz w:val="24"/>
          <w:szCs w:val="24"/>
        </w:rPr>
        <w:t>U</w:t>
      </w:r>
      <w:r w:rsidRPr="00D64F03">
        <w:rPr>
          <w:rFonts w:ascii="Arial" w:eastAsia="Arial" w:hAnsi="Arial" w:cs="Arial"/>
          <w:b/>
          <w:sz w:val="24"/>
          <w:szCs w:val="24"/>
        </w:rPr>
        <w:t>T</w:t>
      </w:r>
      <w:r w:rsidRPr="00D64F03">
        <w:rPr>
          <w:rFonts w:ascii="Arial" w:eastAsia="Arial" w:hAnsi="Arial" w:cs="Arial"/>
          <w:b/>
          <w:spacing w:val="3"/>
          <w:sz w:val="24"/>
          <w:szCs w:val="24"/>
        </w:rPr>
        <w:t>O</w:t>
      </w:r>
      <w:r w:rsidRPr="00D64F03">
        <w:rPr>
          <w:rFonts w:ascii="Arial" w:eastAsia="Arial" w:hAnsi="Arial" w:cs="Arial"/>
          <w:b/>
          <w:sz w:val="24"/>
          <w:szCs w:val="24"/>
        </w:rPr>
        <w:t>RI</w:t>
      </w:r>
      <w:r w:rsidRPr="00D64F03">
        <w:rPr>
          <w:rFonts w:ascii="Arial" w:eastAsia="Arial" w:hAnsi="Arial" w:cs="Arial"/>
          <w:b/>
          <w:spacing w:val="4"/>
          <w:sz w:val="24"/>
          <w:szCs w:val="24"/>
        </w:rPr>
        <w:t>D</w:t>
      </w:r>
      <w:r w:rsidRPr="00D64F03">
        <w:rPr>
          <w:rFonts w:ascii="Arial" w:eastAsia="Arial" w:hAnsi="Arial" w:cs="Arial"/>
          <w:b/>
          <w:spacing w:val="-5"/>
          <w:sz w:val="24"/>
          <w:szCs w:val="24"/>
        </w:rPr>
        <w:t>A</w:t>
      </w:r>
      <w:r w:rsidRPr="00D64F03">
        <w:rPr>
          <w:rFonts w:ascii="Arial" w:eastAsia="Arial" w:hAnsi="Arial" w:cs="Arial"/>
          <w:b/>
          <w:sz w:val="24"/>
          <w:szCs w:val="24"/>
        </w:rPr>
        <w:t>D RE</w:t>
      </w:r>
      <w:r w:rsidRPr="00D64F03">
        <w:rPr>
          <w:rFonts w:ascii="Arial" w:eastAsia="Arial" w:hAnsi="Arial" w:cs="Arial"/>
          <w:b/>
          <w:spacing w:val="1"/>
          <w:sz w:val="24"/>
          <w:szCs w:val="24"/>
        </w:rPr>
        <w:t>S</w:t>
      </w:r>
      <w:r w:rsidRPr="00D64F03">
        <w:rPr>
          <w:rFonts w:ascii="Arial" w:eastAsia="Arial" w:hAnsi="Arial" w:cs="Arial"/>
          <w:b/>
          <w:sz w:val="24"/>
          <w:szCs w:val="24"/>
        </w:rPr>
        <w:t>PON</w:t>
      </w:r>
      <w:r w:rsidRPr="00D64F03">
        <w:rPr>
          <w:rFonts w:ascii="Arial" w:eastAsia="Arial" w:hAnsi="Arial" w:cs="Arial"/>
          <w:b/>
          <w:spacing w:val="3"/>
          <w:sz w:val="24"/>
          <w:szCs w:val="24"/>
        </w:rPr>
        <w:t>S</w:t>
      </w:r>
      <w:r w:rsidRPr="00D64F03">
        <w:rPr>
          <w:rFonts w:ascii="Arial" w:eastAsia="Arial" w:hAnsi="Arial" w:cs="Arial"/>
          <w:b/>
          <w:spacing w:val="-8"/>
          <w:sz w:val="24"/>
          <w:szCs w:val="24"/>
        </w:rPr>
        <w:t>A</w:t>
      </w:r>
      <w:r w:rsidRPr="00D64F03">
        <w:rPr>
          <w:rFonts w:ascii="Arial" w:eastAsia="Arial" w:hAnsi="Arial" w:cs="Arial"/>
          <w:b/>
          <w:spacing w:val="2"/>
          <w:sz w:val="24"/>
          <w:szCs w:val="24"/>
        </w:rPr>
        <w:t>B</w:t>
      </w:r>
      <w:r w:rsidRPr="00D64F03">
        <w:rPr>
          <w:rFonts w:ascii="Arial" w:eastAsia="Arial" w:hAnsi="Arial" w:cs="Arial"/>
          <w:b/>
          <w:sz w:val="24"/>
          <w:szCs w:val="24"/>
        </w:rPr>
        <w:t xml:space="preserve">LE: </w:t>
      </w:r>
      <w:r w:rsidRPr="00D64F03">
        <w:rPr>
          <w:rFonts w:ascii="Arial" w:eastAsia="Arial" w:hAnsi="Arial" w:cs="Arial"/>
          <w:b/>
          <w:spacing w:val="19"/>
          <w:sz w:val="24"/>
          <w:szCs w:val="24"/>
        </w:rPr>
        <w:t>CONSEJO</w:t>
      </w:r>
      <w:r w:rsidRPr="00D64F03">
        <w:rPr>
          <w:rFonts w:ascii="Arial" w:eastAsia="Arial" w:hAnsi="Arial" w:cs="Arial"/>
          <w:b/>
          <w:sz w:val="24"/>
          <w:szCs w:val="24"/>
        </w:rPr>
        <w:t xml:space="preserve"> G</w:t>
      </w:r>
      <w:r w:rsidRPr="00D64F03">
        <w:rPr>
          <w:rFonts w:ascii="Arial" w:eastAsia="Arial" w:hAnsi="Arial" w:cs="Arial"/>
          <w:b/>
          <w:spacing w:val="1"/>
          <w:sz w:val="24"/>
          <w:szCs w:val="24"/>
        </w:rPr>
        <w:t>E</w:t>
      </w:r>
      <w:r w:rsidRPr="00D64F03">
        <w:rPr>
          <w:rFonts w:ascii="Arial" w:eastAsia="Arial" w:hAnsi="Arial" w:cs="Arial"/>
          <w:b/>
          <w:sz w:val="24"/>
          <w:szCs w:val="24"/>
        </w:rPr>
        <w:t>NE</w:t>
      </w:r>
      <w:r w:rsidRPr="00D64F03">
        <w:rPr>
          <w:rFonts w:ascii="Arial" w:eastAsia="Arial" w:hAnsi="Arial" w:cs="Arial"/>
          <w:b/>
          <w:spacing w:val="2"/>
          <w:sz w:val="24"/>
          <w:szCs w:val="24"/>
        </w:rPr>
        <w:t>R</w:t>
      </w:r>
      <w:r w:rsidRPr="00D64F03">
        <w:rPr>
          <w:rFonts w:ascii="Arial" w:eastAsia="Arial" w:hAnsi="Arial" w:cs="Arial"/>
          <w:b/>
          <w:spacing w:val="-5"/>
          <w:sz w:val="24"/>
          <w:szCs w:val="24"/>
        </w:rPr>
        <w:t>A</w:t>
      </w:r>
      <w:r w:rsidRPr="00D64F03">
        <w:rPr>
          <w:rFonts w:ascii="Arial" w:eastAsia="Arial" w:hAnsi="Arial" w:cs="Arial"/>
          <w:b/>
          <w:sz w:val="24"/>
          <w:szCs w:val="24"/>
        </w:rPr>
        <w:t xml:space="preserve">L </w:t>
      </w:r>
      <w:r w:rsidRPr="00D64F03">
        <w:rPr>
          <w:rFonts w:ascii="Arial" w:eastAsia="Arial" w:hAnsi="Arial" w:cs="Arial"/>
          <w:b/>
          <w:spacing w:val="20"/>
          <w:sz w:val="24"/>
          <w:szCs w:val="24"/>
        </w:rPr>
        <w:t>DEL</w:t>
      </w:r>
      <w:r w:rsidRPr="00D64F03">
        <w:rPr>
          <w:rFonts w:ascii="Arial" w:eastAsia="Arial" w:hAnsi="Arial" w:cs="Arial"/>
          <w:b/>
          <w:sz w:val="24"/>
          <w:szCs w:val="24"/>
        </w:rPr>
        <w:t xml:space="preserve"> </w:t>
      </w:r>
      <w:r w:rsidRPr="00D64F03">
        <w:rPr>
          <w:rFonts w:ascii="Arial" w:eastAsia="Arial" w:hAnsi="Arial" w:cs="Arial"/>
          <w:b/>
          <w:spacing w:val="20"/>
          <w:sz w:val="24"/>
          <w:szCs w:val="24"/>
        </w:rPr>
        <w:t>INSTITUTO</w:t>
      </w:r>
      <w:r w:rsidRPr="00D64F03">
        <w:rPr>
          <w:rFonts w:ascii="Arial" w:eastAsia="Arial" w:hAnsi="Arial" w:cs="Arial"/>
          <w:b/>
          <w:sz w:val="24"/>
          <w:szCs w:val="24"/>
        </w:rPr>
        <w:t xml:space="preserve"> ES</w:t>
      </w:r>
      <w:r w:rsidRPr="00D64F03">
        <w:rPr>
          <w:rFonts w:ascii="Arial" w:eastAsia="Arial" w:hAnsi="Arial" w:cs="Arial"/>
          <w:b/>
          <w:spacing w:val="2"/>
          <w:sz w:val="24"/>
          <w:szCs w:val="24"/>
        </w:rPr>
        <w:t>T</w:t>
      </w:r>
      <w:r w:rsidRPr="00D64F03">
        <w:rPr>
          <w:rFonts w:ascii="Arial" w:eastAsia="Arial" w:hAnsi="Arial" w:cs="Arial"/>
          <w:b/>
          <w:spacing w:val="-5"/>
          <w:sz w:val="24"/>
          <w:szCs w:val="24"/>
        </w:rPr>
        <w:t>A</w:t>
      </w:r>
      <w:r w:rsidRPr="00D64F03">
        <w:rPr>
          <w:rFonts w:ascii="Arial" w:eastAsia="Arial" w:hAnsi="Arial" w:cs="Arial"/>
          <w:b/>
          <w:spacing w:val="4"/>
          <w:sz w:val="24"/>
          <w:szCs w:val="24"/>
        </w:rPr>
        <w:t>T</w:t>
      </w:r>
      <w:r w:rsidRPr="00D64F03">
        <w:rPr>
          <w:rFonts w:ascii="Arial" w:eastAsia="Arial" w:hAnsi="Arial" w:cs="Arial"/>
          <w:b/>
          <w:spacing w:val="-5"/>
          <w:sz w:val="24"/>
          <w:szCs w:val="24"/>
        </w:rPr>
        <w:t>A</w:t>
      </w:r>
      <w:r w:rsidRPr="00D64F03">
        <w:rPr>
          <w:rFonts w:ascii="Arial" w:eastAsia="Arial" w:hAnsi="Arial" w:cs="Arial"/>
          <w:b/>
          <w:sz w:val="24"/>
          <w:szCs w:val="24"/>
        </w:rPr>
        <w:t xml:space="preserve">L </w:t>
      </w:r>
      <w:r w:rsidRPr="00D64F03">
        <w:rPr>
          <w:rFonts w:ascii="Arial" w:eastAsia="Arial" w:hAnsi="Arial" w:cs="Arial"/>
          <w:b/>
          <w:spacing w:val="27"/>
          <w:sz w:val="24"/>
          <w:szCs w:val="24"/>
        </w:rPr>
        <w:t>ELECTORAL</w:t>
      </w:r>
      <w:r w:rsidRPr="00D64F03">
        <w:rPr>
          <w:rFonts w:ascii="Arial" w:eastAsia="Arial" w:hAnsi="Arial" w:cs="Arial"/>
          <w:b/>
          <w:sz w:val="24"/>
          <w:szCs w:val="24"/>
        </w:rPr>
        <w:t xml:space="preserve"> </w:t>
      </w:r>
      <w:r w:rsidRPr="00D64F03">
        <w:rPr>
          <w:rFonts w:ascii="Arial" w:eastAsia="Arial" w:hAnsi="Arial" w:cs="Arial"/>
          <w:b/>
          <w:spacing w:val="30"/>
          <w:sz w:val="24"/>
          <w:szCs w:val="24"/>
        </w:rPr>
        <w:t>DE</w:t>
      </w:r>
      <w:r w:rsidRPr="00D64F03">
        <w:rPr>
          <w:rFonts w:ascii="Arial" w:eastAsia="Arial" w:hAnsi="Arial" w:cs="Arial"/>
          <w:b/>
          <w:sz w:val="24"/>
          <w:szCs w:val="24"/>
        </w:rPr>
        <w:t xml:space="preserve"> </w:t>
      </w:r>
      <w:r w:rsidRPr="00D64F03">
        <w:rPr>
          <w:rFonts w:ascii="Arial" w:eastAsia="Arial" w:hAnsi="Arial" w:cs="Arial"/>
          <w:b/>
          <w:spacing w:val="-5"/>
          <w:sz w:val="24"/>
          <w:szCs w:val="24"/>
        </w:rPr>
        <w:t>A</w:t>
      </w:r>
      <w:r w:rsidRPr="00D64F03">
        <w:rPr>
          <w:rFonts w:ascii="Arial" w:eastAsia="Arial" w:hAnsi="Arial" w:cs="Arial"/>
          <w:b/>
          <w:spacing w:val="3"/>
          <w:sz w:val="24"/>
          <w:szCs w:val="24"/>
        </w:rPr>
        <w:t>G</w:t>
      </w:r>
      <w:r w:rsidRPr="00D64F03">
        <w:rPr>
          <w:rFonts w:ascii="Arial" w:eastAsia="Arial" w:hAnsi="Arial" w:cs="Arial"/>
          <w:b/>
          <w:spacing w:val="4"/>
          <w:sz w:val="24"/>
          <w:szCs w:val="24"/>
        </w:rPr>
        <w:t>U</w:t>
      </w:r>
      <w:r w:rsidRPr="00D64F03">
        <w:rPr>
          <w:rFonts w:ascii="Arial" w:eastAsia="Arial" w:hAnsi="Arial" w:cs="Arial"/>
          <w:b/>
          <w:spacing w:val="-5"/>
          <w:sz w:val="24"/>
          <w:szCs w:val="24"/>
        </w:rPr>
        <w:t>A</w:t>
      </w:r>
      <w:r w:rsidRPr="00D64F03">
        <w:rPr>
          <w:rFonts w:ascii="Arial" w:eastAsia="Arial" w:hAnsi="Arial" w:cs="Arial"/>
          <w:b/>
          <w:sz w:val="24"/>
          <w:szCs w:val="24"/>
        </w:rPr>
        <w:t>S</w:t>
      </w:r>
      <w:r w:rsidRPr="00D64F03">
        <w:rPr>
          <w:rFonts w:ascii="Arial" w:eastAsia="Arial" w:hAnsi="Arial" w:cs="Arial"/>
          <w:b/>
          <w:spacing w:val="4"/>
          <w:sz w:val="24"/>
          <w:szCs w:val="24"/>
        </w:rPr>
        <w:t>C</w:t>
      </w:r>
      <w:r w:rsidRPr="00D64F03">
        <w:rPr>
          <w:rFonts w:ascii="Arial" w:eastAsia="Arial" w:hAnsi="Arial" w:cs="Arial"/>
          <w:b/>
          <w:spacing w:val="-5"/>
          <w:sz w:val="24"/>
          <w:szCs w:val="24"/>
        </w:rPr>
        <w:t>A</w:t>
      </w:r>
      <w:r w:rsidRPr="00D64F03">
        <w:rPr>
          <w:rFonts w:ascii="Arial" w:eastAsia="Arial" w:hAnsi="Arial" w:cs="Arial"/>
          <w:b/>
          <w:sz w:val="24"/>
          <w:szCs w:val="24"/>
        </w:rPr>
        <w:t>LI</w:t>
      </w:r>
      <w:r w:rsidRPr="00D64F03">
        <w:rPr>
          <w:rFonts w:ascii="Arial" w:eastAsia="Arial" w:hAnsi="Arial" w:cs="Arial"/>
          <w:b/>
          <w:spacing w:val="1"/>
          <w:sz w:val="24"/>
          <w:szCs w:val="24"/>
        </w:rPr>
        <w:t>E</w:t>
      </w:r>
      <w:r w:rsidRPr="00D64F03">
        <w:rPr>
          <w:rFonts w:ascii="Arial" w:eastAsia="Arial" w:hAnsi="Arial" w:cs="Arial"/>
          <w:b/>
          <w:sz w:val="24"/>
          <w:szCs w:val="24"/>
        </w:rPr>
        <w:t>N</w:t>
      </w:r>
      <w:r w:rsidRPr="00D64F03">
        <w:rPr>
          <w:rFonts w:ascii="Arial" w:eastAsia="Arial" w:hAnsi="Arial" w:cs="Arial"/>
          <w:b/>
          <w:spacing w:val="-1"/>
          <w:sz w:val="24"/>
          <w:szCs w:val="24"/>
        </w:rPr>
        <w:t>T</w:t>
      </w:r>
      <w:r w:rsidRPr="00D64F03">
        <w:rPr>
          <w:rFonts w:ascii="Arial" w:eastAsia="Arial" w:hAnsi="Arial" w:cs="Arial"/>
          <w:b/>
          <w:sz w:val="24"/>
          <w:szCs w:val="24"/>
        </w:rPr>
        <w:t>ES.</w:t>
      </w:r>
    </w:p>
    <w:p w:rsidR="00E5535C" w:rsidRPr="00D64F03" w:rsidRDefault="00E5535C" w:rsidP="00E5535C">
      <w:pPr>
        <w:spacing w:before="9" w:line="180" w:lineRule="exact"/>
        <w:ind w:left="5103"/>
        <w:jc w:val="both"/>
        <w:rPr>
          <w:rFonts w:ascii="Arial" w:hAnsi="Arial" w:cs="Arial"/>
          <w:sz w:val="19"/>
          <w:szCs w:val="19"/>
        </w:rPr>
      </w:pPr>
    </w:p>
    <w:p w:rsidR="00E5535C" w:rsidRPr="00D64F03" w:rsidRDefault="00E5535C" w:rsidP="00E5535C">
      <w:pPr>
        <w:ind w:left="5103" w:right="1216"/>
        <w:jc w:val="both"/>
        <w:rPr>
          <w:rFonts w:ascii="Arial" w:eastAsia="Arial" w:hAnsi="Arial" w:cs="Arial"/>
          <w:sz w:val="24"/>
          <w:szCs w:val="24"/>
        </w:rPr>
      </w:pPr>
      <w:r w:rsidRPr="00D64F03">
        <w:rPr>
          <w:rFonts w:ascii="Arial" w:eastAsia="Arial" w:hAnsi="Arial" w:cs="Arial"/>
          <w:b/>
          <w:spacing w:val="4"/>
          <w:sz w:val="24"/>
          <w:szCs w:val="24"/>
        </w:rPr>
        <w:t>M</w:t>
      </w:r>
      <w:r w:rsidRPr="00D64F03">
        <w:rPr>
          <w:rFonts w:ascii="Arial" w:eastAsia="Arial" w:hAnsi="Arial" w:cs="Arial"/>
          <w:b/>
          <w:spacing w:val="-8"/>
          <w:sz w:val="24"/>
          <w:szCs w:val="24"/>
        </w:rPr>
        <w:t>A</w:t>
      </w:r>
      <w:r w:rsidRPr="00D64F03">
        <w:rPr>
          <w:rFonts w:ascii="Arial" w:eastAsia="Arial" w:hAnsi="Arial" w:cs="Arial"/>
          <w:b/>
          <w:sz w:val="24"/>
          <w:szCs w:val="24"/>
        </w:rPr>
        <w:t>G</w:t>
      </w:r>
      <w:r w:rsidRPr="00D64F03">
        <w:rPr>
          <w:rFonts w:ascii="Arial" w:eastAsia="Arial" w:hAnsi="Arial" w:cs="Arial"/>
          <w:b/>
          <w:spacing w:val="1"/>
          <w:sz w:val="24"/>
          <w:szCs w:val="24"/>
        </w:rPr>
        <w:t>I</w:t>
      </w:r>
      <w:r w:rsidRPr="00D64F03">
        <w:rPr>
          <w:rFonts w:ascii="Arial" w:eastAsia="Arial" w:hAnsi="Arial" w:cs="Arial"/>
          <w:b/>
          <w:sz w:val="24"/>
          <w:szCs w:val="24"/>
        </w:rPr>
        <w:t>ST</w:t>
      </w:r>
      <w:r w:rsidRPr="00D64F03">
        <w:rPr>
          <w:rFonts w:ascii="Arial" w:eastAsia="Arial" w:hAnsi="Arial" w:cs="Arial"/>
          <w:b/>
          <w:spacing w:val="4"/>
          <w:sz w:val="24"/>
          <w:szCs w:val="24"/>
        </w:rPr>
        <w:t>R</w:t>
      </w:r>
      <w:r w:rsidRPr="00D64F03">
        <w:rPr>
          <w:rFonts w:ascii="Arial" w:eastAsia="Arial" w:hAnsi="Arial" w:cs="Arial"/>
          <w:b/>
          <w:spacing w:val="-5"/>
          <w:sz w:val="24"/>
          <w:szCs w:val="24"/>
        </w:rPr>
        <w:t>A</w:t>
      </w:r>
      <w:r w:rsidRPr="00D64F03">
        <w:rPr>
          <w:rFonts w:ascii="Arial" w:eastAsia="Arial" w:hAnsi="Arial" w:cs="Arial"/>
          <w:b/>
          <w:sz w:val="24"/>
          <w:szCs w:val="24"/>
        </w:rPr>
        <w:t>DO P</w:t>
      </w:r>
      <w:r w:rsidRPr="00D64F03">
        <w:rPr>
          <w:rFonts w:ascii="Arial" w:eastAsia="Arial" w:hAnsi="Arial" w:cs="Arial"/>
          <w:b/>
          <w:spacing w:val="3"/>
          <w:sz w:val="24"/>
          <w:szCs w:val="24"/>
        </w:rPr>
        <w:t>O</w:t>
      </w:r>
      <w:r w:rsidRPr="00D64F03">
        <w:rPr>
          <w:rFonts w:ascii="Arial" w:eastAsia="Arial" w:hAnsi="Arial" w:cs="Arial"/>
          <w:b/>
          <w:sz w:val="24"/>
          <w:szCs w:val="24"/>
        </w:rPr>
        <w:t xml:space="preserve">NENTE: HÉCTOR </w:t>
      </w:r>
      <w:r w:rsidRPr="00D64F03">
        <w:rPr>
          <w:rFonts w:ascii="Arial" w:eastAsia="Arial" w:hAnsi="Arial" w:cs="Arial"/>
          <w:b/>
          <w:spacing w:val="3"/>
          <w:sz w:val="24"/>
          <w:szCs w:val="24"/>
        </w:rPr>
        <w:t>S</w:t>
      </w:r>
      <w:r w:rsidRPr="00D64F03">
        <w:rPr>
          <w:rFonts w:ascii="Arial" w:eastAsia="Arial" w:hAnsi="Arial" w:cs="Arial"/>
          <w:b/>
          <w:spacing w:val="-5"/>
          <w:sz w:val="24"/>
          <w:szCs w:val="24"/>
        </w:rPr>
        <w:t>A</w:t>
      </w:r>
      <w:r w:rsidRPr="00D64F03">
        <w:rPr>
          <w:rFonts w:ascii="Arial" w:eastAsia="Arial" w:hAnsi="Arial" w:cs="Arial"/>
          <w:b/>
          <w:spacing w:val="2"/>
          <w:sz w:val="24"/>
          <w:szCs w:val="24"/>
        </w:rPr>
        <w:t>L</w:t>
      </w:r>
      <w:r w:rsidRPr="00D64F03">
        <w:rPr>
          <w:rFonts w:ascii="Arial" w:eastAsia="Arial" w:hAnsi="Arial" w:cs="Arial"/>
          <w:b/>
          <w:spacing w:val="3"/>
          <w:sz w:val="24"/>
          <w:szCs w:val="24"/>
        </w:rPr>
        <w:t>V</w:t>
      </w:r>
      <w:r w:rsidRPr="00D64F03">
        <w:rPr>
          <w:rFonts w:ascii="Arial" w:eastAsia="Arial" w:hAnsi="Arial" w:cs="Arial"/>
          <w:b/>
          <w:spacing w:val="-5"/>
          <w:sz w:val="24"/>
          <w:szCs w:val="24"/>
        </w:rPr>
        <w:t>A</w:t>
      </w:r>
      <w:r w:rsidRPr="00D64F03">
        <w:rPr>
          <w:rFonts w:ascii="Arial" w:eastAsia="Arial" w:hAnsi="Arial" w:cs="Arial"/>
          <w:b/>
          <w:sz w:val="24"/>
          <w:szCs w:val="24"/>
        </w:rPr>
        <w:t>DOR HER</w:t>
      </w:r>
      <w:r w:rsidRPr="00D64F03">
        <w:rPr>
          <w:rFonts w:ascii="Arial" w:eastAsia="Arial" w:hAnsi="Arial" w:cs="Arial"/>
          <w:b/>
          <w:spacing w:val="4"/>
          <w:sz w:val="24"/>
          <w:szCs w:val="24"/>
        </w:rPr>
        <w:t>N</w:t>
      </w:r>
      <w:r w:rsidRPr="00D64F03">
        <w:rPr>
          <w:rFonts w:ascii="Arial" w:eastAsia="Arial" w:hAnsi="Arial" w:cs="Arial"/>
          <w:b/>
          <w:spacing w:val="-5"/>
          <w:sz w:val="24"/>
          <w:szCs w:val="24"/>
        </w:rPr>
        <w:t>Á</w:t>
      </w:r>
      <w:r w:rsidRPr="00D64F03">
        <w:rPr>
          <w:rFonts w:ascii="Arial" w:eastAsia="Arial" w:hAnsi="Arial" w:cs="Arial"/>
          <w:b/>
          <w:sz w:val="24"/>
          <w:szCs w:val="24"/>
        </w:rPr>
        <w:t>N</w:t>
      </w:r>
      <w:r w:rsidRPr="00D64F03">
        <w:rPr>
          <w:rFonts w:ascii="Arial" w:eastAsia="Arial" w:hAnsi="Arial" w:cs="Arial"/>
          <w:b/>
          <w:spacing w:val="-1"/>
          <w:sz w:val="24"/>
          <w:szCs w:val="24"/>
        </w:rPr>
        <w:t>D</w:t>
      </w:r>
      <w:r w:rsidRPr="00D64F03">
        <w:rPr>
          <w:rFonts w:ascii="Arial" w:eastAsia="Arial" w:hAnsi="Arial" w:cs="Arial"/>
          <w:b/>
          <w:sz w:val="24"/>
          <w:szCs w:val="24"/>
        </w:rPr>
        <w:t xml:space="preserve">EZ </w:t>
      </w:r>
      <w:r w:rsidRPr="00D64F03">
        <w:rPr>
          <w:rFonts w:ascii="Arial" w:eastAsia="Arial" w:hAnsi="Arial" w:cs="Arial"/>
          <w:b/>
          <w:spacing w:val="5"/>
          <w:sz w:val="24"/>
          <w:szCs w:val="24"/>
        </w:rPr>
        <w:t>G</w:t>
      </w:r>
      <w:r w:rsidRPr="00D64F03">
        <w:rPr>
          <w:rFonts w:ascii="Arial" w:eastAsia="Arial" w:hAnsi="Arial" w:cs="Arial"/>
          <w:b/>
          <w:spacing w:val="-5"/>
          <w:sz w:val="24"/>
          <w:szCs w:val="24"/>
        </w:rPr>
        <w:t>A</w:t>
      </w:r>
      <w:r w:rsidRPr="00D64F03">
        <w:rPr>
          <w:rFonts w:ascii="Arial" w:eastAsia="Arial" w:hAnsi="Arial" w:cs="Arial"/>
          <w:b/>
          <w:sz w:val="24"/>
          <w:szCs w:val="24"/>
        </w:rPr>
        <w:t>LL</w:t>
      </w:r>
      <w:r w:rsidRPr="00D64F03">
        <w:rPr>
          <w:rFonts w:ascii="Arial" w:eastAsia="Arial" w:hAnsi="Arial" w:cs="Arial"/>
          <w:b/>
          <w:spacing w:val="2"/>
          <w:sz w:val="24"/>
          <w:szCs w:val="24"/>
        </w:rPr>
        <w:t>E</w:t>
      </w:r>
      <w:r w:rsidRPr="00D64F03">
        <w:rPr>
          <w:rFonts w:ascii="Arial" w:eastAsia="Arial" w:hAnsi="Arial" w:cs="Arial"/>
          <w:b/>
          <w:sz w:val="24"/>
          <w:szCs w:val="24"/>
        </w:rPr>
        <w:t>G</w:t>
      </w:r>
      <w:r w:rsidRPr="00D64F03">
        <w:rPr>
          <w:rFonts w:ascii="Arial" w:eastAsia="Arial" w:hAnsi="Arial" w:cs="Arial"/>
          <w:b/>
          <w:spacing w:val="1"/>
          <w:sz w:val="24"/>
          <w:szCs w:val="24"/>
        </w:rPr>
        <w:t>O</w:t>
      </w:r>
      <w:r w:rsidRPr="00D64F03">
        <w:rPr>
          <w:rFonts w:ascii="Arial" w:eastAsia="Arial" w:hAnsi="Arial" w:cs="Arial"/>
          <w:b/>
          <w:sz w:val="24"/>
          <w:szCs w:val="24"/>
        </w:rPr>
        <w:t>S.</w:t>
      </w:r>
    </w:p>
    <w:p w:rsidR="00E5535C" w:rsidRPr="00D64F03" w:rsidRDefault="00E5535C" w:rsidP="00E5535C">
      <w:pPr>
        <w:spacing w:before="2" w:line="200" w:lineRule="exact"/>
        <w:ind w:left="5103"/>
        <w:jc w:val="both"/>
        <w:rPr>
          <w:rFonts w:ascii="Arial" w:hAnsi="Arial" w:cs="Arial"/>
        </w:rPr>
      </w:pPr>
    </w:p>
    <w:p w:rsidR="00E5535C" w:rsidRPr="00D64F03" w:rsidRDefault="00E5535C" w:rsidP="00E5535C">
      <w:pPr>
        <w:ind w:left="5103" w:right="1216"/>
        <w:jc w:val="both"/>
        <w:rPr>
          <w:rFonts w:ascii="Arial" w:eastAsia="Arial" w:hAnsi="Arial" w:cs="Arial"/>
          <w:b/>
          <w:sz w:val="24"/>
          <w:szCs w:val="24"/>
        </w:rPr>
      </w:pPr>
      <w:r w:rsidRPr="00D64F03">
        <w:rPr>
          <w:rFonts w:ascii="Arial" w:eastAsia="Arial" w:hAnsi="Arial" w:cs="Arial"/>
          <w:b/>
          <w:sz w:val="24"/>
          <w:szCs w:val="24"/>
        </w:rPr>
        <w:t>SEC</w:t>
      </w:r>
      <w:r w:rsidRPr="00D64F03">
        <w:rPr>
          <w:rFonts w:ascii="Arial" w:eastAsia="Arial" w:hAnsi="Arial" w:cs="Arial"/>
          <w:b/>
          <w:spacing w:val="-1"/>
          <w:sz w:val="24"/>
          <w:szCs w:val="24"/>
        </w:rPr>
        <w:t>R</w:t>
      </w:r>
      <w:r w:rsidRPr="00D64F03">
        <w:rPr>
          <w:rFonts w:ascii="Arial" w:eastAsia="Arial" w:hAnsi="Arial" w:cs="Arial"/>
          <w:b/>
          <w:sz w:val="24"/>
          <w:szCs w:val="24"/>
        </w:rPr>
        <w:t>E</w:t>
      </w:r>
      <w:r w:rsidRPr="00D64F03">
        <w:rPr>
          <w:rFonts w:ascii="Arial" w:eastAsia="Arial" w:hAnsi="Arial" w:cs="Arial"/>
          <w:b/>
          <w:spacing w:val="2"/>
          <w:sz w:val="24"/>
          <w:szCs w:val="24"/>
        </w:rPr>
        <w:t>T</w:t>
      </w:r>
      <w:r w:rsidRPr="00D64F03">
        <w:rPr>
          <w:rFonts w:ascii="Arial" w:eastAsia="Arial" w:hAnsi="Arial" w:cs="Arial"/>
          <w:b/>
          <w:spacing w:val="-5"/>
          <w:sz w:val="24"/>
          <w:szCs w:val="24"/>
        </w:rPr>
        <w:t>A</w:t>
      </w:r>
      <w:r w:rsidRPr="00D64F03">
        <w:rPr>
          <w:rFonts w:ascii="Arial" w:eastAsia="Arial" w:hAnsi="Arial" w:cs="Arial"/>
          <w:b/>
          <w:sz w:val="24"/>
          <w:szCs w:val="24"/>
        </w:rPr>
        <w:t xml:space="preserve">RIO DE ESTUDIO:         </w:t>
      </w:r>
      <w:r w:rsidRPr="00D64F03">
        <w:rPr>
          <w:rFonts w:ascii="Arial" w:eastAsia="Arial" w:hAnsi="Arial" w:cs="Arial"/>
          <w:b/>
          <w:spacing w:val="18"/>
          <w:sz w:val="24"/>
          <w:szCs w:val="24"/>
        </w:rPr>
        <w:t xml:space="preserve"> </w:t>
      </w:r>
      <w:r w:rsidRPr="00D64F03">
        <w:rPr>
          <w:rFonts w:ascii="Arial" w:eastAsia="Arial" w:hAnsi="Arial" w:cs="Arial"/>
          <w:b/>
          <w:spacing w:val="2"/>
          <w:sz w:val="24"/>
          <w:szCs w:val="24"/>
        </w:rPr>
        <w:t>D</w:t>
      </w:r>
      <w:r w:rsidRPr="00D64F03">
        <w:rPr>
          <w:rFonts w:ascii="Arial" w:eastAsia="Arial" w:hAnsi="Arial" w:cs="Arial"/>
          <w:b/>
          <w:spacing w:val="-5"/>
          <w:sz w:val="24"/>
          <w:szCs w:val="24"/>
        </w:rPr>
        <w:t>A</w:t>
      </w:r>
      <w:r w:rsidRPr="00D64F03">
        <w:rPr>
          <w:rFonts w:ascii="Arial" w:eastAsia="Arial" w:hAnsi="Arial" w:cs="Arial"/>
          <w:b/>
          <w:sz w:val="24"/>
          <w:szCs w:val="24"/>
        </w:rPr>
        <w:t>NIEL OMAR GUTIÉRREZ RUVALCABA.</w:t>
      </w:r>
    </w:p>
    <w:p w:rsidR="00E5535C" w:rsidRPr="00D64F03" w:rsidRDefault="00E5535C" w:rsidP="00E5535C">
      <w:pPr>
        <w:ind w:left="5103" w:right="1216"/>
        <w:jc w:val="both"/>
        <w:rPr>
          <w:rFonts w:ascii="Arial" w:eastAsia="Arial" w:hAnsi="Arial" w:cs="Arial"/>
          <w:b/>
          <w:sz w:val="24"/>
          <w:szCs w:val="24"/>
        </w:rPr>
      </w:pPr>
    </w:p>
    <w:p w:rsidR="00E5535C" w:rsidRPr="00D64F03" w:rsidRDefault="00E5535C" w:rsidP="00E5535C">
      <w:pPr>
        <w:ind w:left="6036" w:right="1216"/>
        <w:rPr>
          <w:rFonts w:ascii="Arial" w:eastAsia="Arial" w:hAnsi="Arial" w:cs="Arial"/>
          <w:b/>
          <w:position w:val="18"/>
          <w:sz w:val="24"/>
          <w:szCs w:val="24"/>
        </w:rPr>
      </w:pPr>
    </w:p>
    <w:p w:rsidR="00E5535C" w:rsidRPr="00D64F03" w:rsidRDefault="00F86913" w:rsidP="00B6490D">
      <w:pPr>
        <w:tabs>
          <w:tab w:val="left" w:pos="6521"/>
        </w:tabs>
        <w:spacing w:before="29"/>
        <w:ind w:left="680" w:right="680"/>
        <w:jc w:val="both"/>
        <w:rPr>
          <w:rFonts w:ascii="Arial" w:eastAsia="Arial" w:hAnsi="Arial" w:cs="Arial"/>
          <w:sz w:val="24"/>
          <w:szCs w:val="24"/>
        </w:rPr>
      </w:pPr>
      <w:r>
        <w:rPr>
          <w:rFonts w:ascii="Arial" w:eastAsia="Arial" w:hAnsi="Arial" w:cs="Arial"/>
          <w:spacing w:val="1"/>
          <w:sz w:val="24"/>
          <w:szCs w:val="24"/>
        </w:rPr>
        <w:t xml:space="preserve">                              </w:t>
      </w:r>
      <w:r w:rsidR="00E5535C" w:rsidRPr="00D64F03">
        <w:rPr>
          <w:rFonts w:ascii="Arial" w:eastAsia="Arial" w:hAnsi="Arial" w:cs="Arial"/>
          <w:spacing w:val="1"/>
          <w:sz w:val="24"/>
          <w:szCs w:val="24"/>
        </w:rPr>
        <w:t>A</w:t>
      </w:r>
      <w:r w:rsidR="00E5535C" w:rsidRPr="00D64F03">
        <w:rPr>
          <w:rFonts w:ascii="Arial" w:eastAsia="Arial" w:hAnsi="Arial" w:cs="Arial"/>
          <w:spacing w:val="-1"/>
          <w:sz w:val="24"/>
          <w:szCs w:val="24"/>
        </w:rPr>
        <w:t>g</w:t>
      </w:r>
      <w:r w:rsidR="00E5535C" w:rsidRPr="00D64F03">
        <w:rPr>
          <w:rFonts w:ascii="Arial" w:eastAsia="Arial" w:hAnsi="Arial" w:cs="Arial"/>
          <w:spacing w:val="1"/>
          <w:sz w:val="24"/>
          <w:szCs w:val="24"/>
        </w:rPr>
        <w:t>ua</w:t>
      </w:r>
      <w:r w:rsidR="00E5535C" w:rsidRPr="00D64F03">
        <w:rPr>
          <w:rFonts w:ascii="Arial" w:eastAsia="Arial" w:hAnsi="Arial" w:cs="Arial"/>
          <w:sz w:val="24"/>
          <w:szCs w:val="24"/>
        </w:rPr>
        <w:t>sc</w:t>
      </w:r>
      <w:r w:rsidR="00E5535C" w:rsidRPr="00D64F03">
        <w:rPr>
          <w:rFonts w:ascii="Arial" w:eastAsia="Arial" w:hAnsi="Arial" w:cs="Arial"/>
          <w:spacing w:val="1"/>
          <w:sz w:val="24"/>
          <w:szCs w:val="24"/>
        </w:rPr>
        <w:t>a</w:t>
      </w:r>
      <w:r w:rsidR="00E5535C" w:rsidRPr="00D64F03">
        <w:rPr>
          <w:rFonts w:ascii="Arial" w:eastAsia="Arial" w:hAnsi="Arial" w:cs="Arial"/>
          <w:sz w:val="24"/>
          <w:szCs w:val="24"/>
        </w:rPr>
        <w:t>l</w:t>
      </w:r>
      <w:r w:rsidR="00E5535C" w:rsidRPr="00D64F03">
        <w:rPr>
          <w:rFonts w:ascii="Arial" w:eastAsia="Arial" w:hAnsi="Arial" w:cs="Arial"/>
          <w:spacing w:val="-1"/>
          <w:sz w:val="24"/>
          <w:szCs w:val="24"/>
        </w:rPr>
        <w:t>i</w:t>
      </w:r>
      <w:r w:rsidR="00E5535C" w:rsidRPr="00D64F03">
        <w:rPr>
          <w:rFonts w:ascii="Arial" w:eastAsia="Arial" w:hAnsi="Arial" w:cs="Arial"/>
          <w:spacing w:val="1"/>
          <w:sz w:val="24"/>
          <w:szCs w:val="24"/>
        </w:rPr>
        <w:t>en</w:t>
      </w:r>
      <w:r w:rsidR="00E5535C" w:rsidRPr="00D64F03">
        <w:rPr>
          <w:rFonts w:ascii="Arial" w:eastAsia="Arial" w:hAnsi="Arial" w:cs="Arial"/>
          <w:spacing w:val="-2"/>
          <w:sz w:val="24"/>
          <w:szCs w:val="24"/>
        </w:rPr>
        <w:t>t</w:t>
      </w:r>
      <w:r w:rsidR="00E5535C" w:rsidRPr="00D64F03">
        <w:rPr>
          <w:rFonts w:ascii="Arial" w:eastAsia="Arial" w:hAnsi="Arial" w:cs="Arial"/>
          <w:spacing w:val="1"/>
          <w:sz w:val="24"/>
          <w:szCs w:val="24"/>
        </w:rPr>
        <w:t>e</w:t>
      </w:r>
      <w:r w:rsidR="00E5535C" w:rsidRPr="00D64F03">
        <w:rPr>
          <w:rFonts w:ascii="Arial" w:eastAsia="Arial" w:hAnsi="Arial" w:cs="Arial"/>
          <w:sz w:val="24"/>
          <w:szCs w:val="24"/>
        </w:rPr>
        <w:t>s,</w:t>
      </w:r>
      <w:r w:rsidR="00E5535C" w:rsidRPr="00D64F03">
        <w:rPr>
          <w:rFonts w:ascii="Arial" w:eastAsia="Arial" w:hAnsi="Arial" w:cs="Arial"/>
          <w:spacing w:val="-1"/>
          <w:sz w:val="24"/>
          <w:szCs w:val="24"/>
        </w:rPr>
        <w:t xml:space="preserve"> </w:t>
      </w:r>
      <w:r>
        <w:rPr>
          <w:rFonts w:ascii="Arial" w:eastAsia="Arial" w:hAnsi="Arial" w:cs="Arial"/>
          <w:spacing w:val="-1"/>
          <w:sz w:val="24"/>
          <w:szCs w:val="24"/>
        </w:rPr>
        <w:t xml:space="preserve">Aguascalientes </w:t>
      </w:r>
      <w:r w:rsidR="00E5535C" w:rsidRPr="00D64F03">
        <w:rPr>
          <w:rFonts w:ascii="Arial" w:eastAsia="Arial" w:hAnsi="Arial" w:cs="Arial"/>
          <w:sz w:val="24"/>
          <w:szCs w:val="24"/>
        </w:rPr>
        <w:t>a</w:t>
      </w:r>
      <w:r w:rsidR="00E5535C" w:rsidRPr="00D64F03">
        <w:rPr>
          <w:rFonts w:ascii="Arial" w:eastAsia="Arial" w:hAnsi="Arial" w:cs="Arial"/>
          <w:spacing w:val="-1"/>
          <w:sz w:val="24"/>
          <w:szCs w:val="24"/>
        </w:rPr>
        <w:t xml:space="preserve"> </w:t>
      </w:r>
      <w:r w:rsidR="00B6490D">
        <w:rPr>
          <w:rFonts w:ascii="Arial" w:eastAsia="Arial" w:hAnsi="Arial" w:cs="Arial"/>
          <w:spacing w:val="-1"/>
          <w:sz w:val="24"/>
          <w:szCs w:val="24"/>
        </w:rPr>
        <w:t>veintisiete</w:t>
      </w:r>
      <w:r w:rsidR="00E5535C" w:rsidRPr="00D64F03">
        <w:rPr>
          <w:rFonts w:ascii="Arial" w:eastAsia="Arial" w:hAnsi="Arial" w:cs="Arial"/>
          <w:spacing w:val="1"/>
          <w:sz w:val="24"/>
          <w:szCs w:val="24"/>
        </w:rPr>
        <w:t xml:space="preserve"> d</w:t>
      </w:r>
      <w:r w:rsidR="00E5535C" w:rsidRPr="00D64F03">
        <w:rPr>
          <w:rFonts w:ascii="Arial" w:eastAsia="Arial" w:hAnsi="Arial" w:cs="Arial"/>
          <w:sz w:val="24"/>
          <w:szCs w:val="24"/>
        </w:rPr>
        <w:t>e</w:t>
      </w:r>
      <w:r w:rsidR="00E5535C" w:rsidRPr="00D64F03">
        <w:rPr>
          <w:rFonts w:ascii="Arial" w:eastAsia="Arial" w:hAnsi="Arial" w:cs="Arial"/>
          <w:spacing w:val="-1"/>
          <w:sz w:val="24"/>
          <w:szCs w:val="24"/>
        </w:rPr>
        <w:t xml:space="preserve"> </w:t>
      </w:r>
      <w:r w:rsidR="00E5535C" w:rsidRPr="00D64F03">
        <w:rPr>
          <w:rFonts w:ascii="Arial" w:eastAsia="Arial" w:hAnsi="Arial" w:cs="Arial"/>
          <w:spacing w:val="1"/>
          <w:sz w:val="24"/>
          <w:szCs w:val="24"/>
        </w:rPr>
        <w:t>febre</w:t>
      </w:r>
      <w:r w:rsidR="00E5535C" w:rsidRPr="00D64F03">
        <w:rPr>
          <w:rFonts w:ascii="Arial" w:eastAsia="Arial" w:hAnsi="Arial" w:cs="Arial"/>
          <w:sz w:val="24"/>
          <w:szCs w:val="24"/>
        </w:rPr>
        <w:t>ro</w:t>
      </w:r>
      <w:r w:rsidR="00E5535C" w:rsidRPr="00D64F03">
        <w:rPr>
          <w:rFonts w:ascii="Arial" w:eastAsia="Arial" w:hAnsi="Arial" w:cs="Arial"/>
          <w:spacing w:val="-2"/>
          <w:sz w:val="24"/>
          <w:szCs w:val="24"/>
        </w:rPr>
        <w:t xml:space="preserve"> </w:t>
      </w:r>
      <w:r w:rsidR="00E5535C" w:rsidRPr="00D64F03">
        <w:rPr>
          <w:rFonts w:ascii="Arial" w:eastAsia="Arial" w:hAnsi="Arial" w:cs="Arial"/>
          <w:spacing w:val="1"/>
          <w:sz w:val="24"/>
          <w:szCs w:val="24"/>
        </w:rPr>
        <w:t>de</w:t>
      </w:r>
      <w:r w:rsidR="00E5535C" w:rsidRPr="00D64F03">
        <w:rPr>
          <w:rFonts w:ascii="Arial" w:eastAsia="Arial" w:hAnsi="Arial" w:cs="Arial"/>
          <w:spacing w:val="-2"/>
          <w:sz w:val="24"/>
          <w:szCs w:val="24"/>
        </w:rPr>
        <w:t xml:space="preserve"> dos mil diecinueve</w:t>
      </w:r>
      <w:r w:rsidR="00E5535C" w:rsidRPr="00D64F03">
        <w:rPr>
          <w:rFonts w:ascii="Arial" w:eastAsia="Arial" w:hAnsi="Arial" w:cs="Arial"/>
          <w:sz w:val="24"/>
          <w:szCs w:val="24"/>
        </w:rPr>
        <w:t>.</w:t>
      </w:r>
    </w:p>
    <w:p w:rsidR="00E5535C" w:rsidRPr="00D64F03" w:rsidRDefault="00E5535C" w:rsidP="00E5535C">
      <w:pPr>
        <w:spacing w:line="200" w:lineRule="exact"/>
        <w:ind w:left="567" w:right="567"/>
        <w:rPr>
          <w:rFonts w:ascii="Arial" w:hAnsi="Arial" w:cs="Arial"/>
        </w:rPr>
      </w:pPr>
    </w:p>
    <w:p w:rsidR="00E5535C" w:rsidRPr="00D64F03" w:rsidRDefault="00E5535C" w:rsidP="00E5535C">
      <w:pPr>
        <w:spacing w:before="18" w:line="200" w:lineRule="exact"/>
        <w:ind w:left="567" w:right="567"/>
        <w:rPr>
          <w:rFonts w:ascii="Arial" w:hAnsi="Arial" w:cs="Arial"/>
        </w:rPr>
      </w:pPr>
    </w:p>
    <w:p w:rsidR="00E5535C" w:rsidRPr="00D64F03" w:rsidRDefault="00E5535C" w:rsidP="009D263C">
      <w:pPr>
        <w:spacing w:line="359" w:lineRule="auto"/>
        <w:ind w:left="680" w:right="680"/>
        <w:jc w:val="both"/>
        <w:rPr>
          <w:rFonts w:ascii="Arial" w:eastAsia="Arial" w:hAnsi="Arial" w:cs="Arial"/>
          <w:sz w:val="24"/>
          <w:szCs w:val="24"/>
        </w:rPr>
      </w:pPr>
      <w:r w:rsidRPr="00D64F03">
        <w:rPr>
          <w:rFonts w:ascii="Arial" w:eastAsia="Arial" w:hAnsi="Arial" w:cs="Arial"/>
          <w:sz w:val="24"/>
          <w:szCs w:val="24"/>
        </w:rPr>
        <w:t>SEN</w:t>
      </w:r>
      <w:r w:rsidRPr="00D64F03">
        <w:rPr>
          <w:rFonts w:ascii="Arial" w:eastAsia="Arial" w:hAnsi="Arial" w:cs="Arial"/>
          <w:spacing w:val="-1"/>
          <w:sz w:val="24"/>
          <w:szCs w:val="24"/>
        </w:rPr>
        <w:t>T</w:t>
      </w:r>
      <w:r w:rsidRPr="00D64F03">
        <w:rPr>
          <w:rFonts w:ascii="Arial" w:eastAsia="Arial" w:hAnsi="Arial" w:cs="Arial"/>
          <w:sz w:val="24"/>
          <w:szCs w:val="24"/>
        </w:rPr>
        <w:t>EN</w:t>
      </w:r>
      <w:r w:rsidRPr="00D64F03">
        <w:rPr>
          <w:rFonts w:ascii="Arial" w:eastAsia="Arial" w:hAnsi="Arial" w:cs="Arial"/>
          <w:spacing w:val="-1"/>
          <w:sz w:val="24"/>
          <w:szCs w:val="24"/>
        </w:rPr>
        <w:t>C</w:t>
      </w:r>
      <w:r w:rsidRPr="00D64F03">
        <w:rPr>
          <w:rFonts w:ascii="Arial" w:eastAsia="Arial" w:hAnsi="Arial" w:cs="Arial"/>
          <w:sz w:val="24"/>
          <w:szCs w:val="24"/>
        </w:rPr>
        <w:t>IA</w:t>
      </w:r>
      <w:r w:rsidRPr="00D64F03">
        <w:rPr>
          <w:rFonts w:ascii="Arial" w:eastAsia="Arial" w:hAnsi="Arial" w:cs="Arial"/>
          <w:spacing w:val="3"/>
          <w:sz w:val="24"/>
          <w:szCs w:val="24"/>
        </w:rPr>
        <w:t xml:space="preserve"> </w:t>
      </w:r>
      <w:r w:rsidRPr="00D64F03">
        <w:rPr>
          <w:rFonts w:ascii="Arial" w:eastAsia="Arial" w:hAnsi="Arial" w:cs="Arial"/>
          <w:sz w:val="24"/>
          <w:szCs w:val="24"/>
        </w:rPr>
        <w:t>q</w:t>
      </w:r>
      <w:r w:rsidRPr="00D64F03">
        <w:rPr>
          <w:rFonts w:ascii="Arial" w:eastAsia="Arial" w:hAnsi="Arial" w:cs="Arial"/>
          <w:spacing w:val="-1"/>
          <w:sz w:val="24"/>
          <w:szCs w:val="24"/>
        </w:rPr>
        <w:t>u</w:t>
      </w:r>
      <w:r w:rsidRPr="00D64F03">
        <w:rPr>
          <w:rFonts w:ascii="Arial" w:eastAsia="Arial" w:hAnsi="Arial" w:cs="Arial"/>
          <w:sz w:val="24"/>
          <w:szCs w:val="24"/>
        </w:rPr>
        <w:t>e</w:t>
      </w:r>
      <w:r w:rsidRPr="00D64F03">
        <w:rPr>
          <w:rFonts w:ascii="Arial" w:eastAsia="Arial" w:hAnsi="Arial" w:cs="Arial"/>
          <w:spacing w:val="5"/>
          <w:sz w:val="24"/>
          <w:szCs w:val="24"/>
        </w:rPr>
        <w:t xml:space="preserve"> </w:t>
      </w:r>
      <w:r w:rsidRPr="00D64F03">
        <w:rPr>
          <w:rFonts w:ascii="Arial" w:eastAsia="Arial" w:hAnsi="Arial" w:cs="Arial"/>
          <w:b/>
          <w:sz w:val="24"/>
          <w:szCs w:val="24"/>
        </w:rPr>
        <w:t>revoca</w:t>
      </w:r>
      <w:r w:rsidRPr="00D64F03">
        <w:rPr>
          <w:rFonts w:ascii="Arial" w:eastAsia="Arial" w:hAnsi="Arial" w:cs="Arial"/>
          <w:spacing w:val="3"/>
          <w:sz w:val="24"/>
          <w:szCs w:val="24"/>
        </w:rPr>
        <w:t xml:space="preserve"> </w:t>
      </w:r>
      <w:r w:rsidRPr="00D64F03">
        <w:rPr>
          <w:rFonts w:ascii="Arial" w:eastAsia="Arial" w:hAnsi="Arial" w:cs="Arial"/>
          <w:spacing w:val="1"/>
          <w:sz w:val="24"/>
          <w:szCs w:val="24"/>
        </w:rPr>
        <w:t>la resolución</w:t>
      </w:r>
      <w:r w:rsidRPr="00D64F03">
        <w:rPr>
          <w:rFonts w:ascii="Arial" w:eastAsia="Arial" w:hAnsi="Arial" w:cs="Arial"/>
          <w:spacing w:val="3"/>
          <w:sz w:val="24"/>
          <w:szCs w:val="24"/>
        </w:rPr>
        <w:t xml:space="preserve"> </w:t>
      </w:r>
      <w:r w:rsidRPr="00357B97">
        <w:rPr>
          <w:rFonts w:ascii="Arial" w:eastAsia="Arial" w:hAnsi="Arial" w:cs="Arial"/>
          <w:b/>
          <w:sz w:val="24"/>
          <w:szCs w:val="24"/>
        </w:rPr>
        <w:t>C</w:t>
      </w:r>
      <w:r w:rsidRPr="00357B97">
        <w:rPr>
          <w:rFonts w:ascii="Arial" w:eastAsia="Arial" w:hAnsi="Arial" w:cs="Arial"/>
          <w:b/>
          <w:spacing w:val="2"/>
          <w:sz w:val="24"/>
          <w:szCs w:val="24"/>
        </w:rPr>
        <w:t>G</w:t>
      </w:r>
      <w:r w:rsidRPr="00357B97">
        <w:rPr>
          <w:rFonts w:ascii="Arial" w:eastAsia="Arial" w:hAnsi="Arial" w:cs="Arial"/>
          <w:b/>
          <w:spacing w:val="-1"/>
          <w:sz w:val="24"/>
          <w:szCs w:val="24"/>
        </w:rPr>
        <w:t>-</w:t>
      </w:r>
      <w:r w:rsidRPr="00357B97">
        <w:rPr>
          <w:rFonts w:ascii="Arial" w:eastAsia="Arial" w:hAnsi="Arial" w:cs="Arial"/>
          <w:b/>
          <w:spacing w:val="1"/>
          <w:sz w:val="24"/>
          <w:szCs w:val="24"/>
        </w:rPr>
        <w:t>R</w:t>
      </w:r>
      <w:r w:rsidRPr="00357B97">
        <w:rPr>
          <w:rFonts w:ascii="Arial" w:eastAsia="Arial" w:hAnsi="Arial" w:cs="Arial"/>
          <w:b/>
          <w:spacing w:val="-1"/>
          <w:sz w:val="24"/>
          <w:szCs w:val="24"/>
        </w:rPr>
        <w:t>-</w:t>
      </w:r>
      <w:r w:rsidR="00F86913" w:rsidRPr="00357B97">
        <w:rPr>
          <w:rFonts w:ascii="Arial" w:eastAsia="Arial" w:hAnsi="Arial" w:cs="Arial"/>
          <w:b/>
          <w:spacing w:val="1"/>
          <w:sz w:val="24"/>
          <w:szCs w:val="24"/>
        </w:rPr>
        <w:t>13</w:t>
      </w:r>
      <w:r w:rsidRPr="00357B97">
        <w:rPr>
          <w:rFonts w:ascii="Arial" w:eastAsia="Arial" w:hAnsi="Arial" w:cs="Arial"/>
          <w:b/>
          <w:sz w:val="24"/>
          <w:szCs w:val="24"/>
        </w:rPr>
        <w:t>/</w:t>
      </w:r>
      <w:r w:rsidRPr="00357B97">
        <w:rPr>
          <w:rFonts w:ascii="Arial" w:eastAsia="Arial" w:hAnsi="Arial" w:cs="Arial"/>
          <w:b/>
          <w:spacing w:val="-1"/>
          <w:sz w:val="24"/>
          <w:szCs w:val="24"/>
        </w:rPr>
        <w:t>19</w:t>
      </w:r>
      <w:r w:rsidRPr="00D64F03">
        <w:rPr>
          <w:rFonts w:ascii="Arial" w:eastAsia="Arial" w:hAnsi="Arial" w:cs="Arial"/>
          <w:sz w:val="24"/>
          <w:szCs w:val="24"/>
        </w:rPr>
        <w:t xml:space="preserve">, </w:t>
      </w:r>
      <w:r w:rsidRPr="00D64F03">
        <w:rPr>
          <w:rFonts w:ascii="Arial" w:eastAsia="Arial" w:hAnsi="Arial" w:cs="Arial"/>
          <w:spacing w:val="-1"/>
          <w:sz w:val="24"/>
          <w:szCs w:val="24"/>
        </w:rPr>
        <w:t>e</w:t>
      </w:r>
      <w:r w:rsidRPr="00D64F03">
        <w:rPr>
          <w:rFonts w:ascii="Arial" w:eastAsia="Arial" w:hAnsi="Arial" w:cs="Arial"/>
          <w:spacing w:val="1"/>
          <w:sz w:val="24"/>
          <w:szCs w:val="24"/>
        </w:rPr>
        <w:t>m</w:t>
      </w:r>
      <w:r w:rsidRPr="00D64F03">
        <w:rPr>
          <w:rFonts w:ascii="Arial" w:eastAsia="Arial" w:hAnsi="Arial" w:cs="Arial"/>
          <w:sz w:val="24"/>
          <w:szCs w:val="24"/>
        </w:rPr>
        <w:t xml:space="preserve">itida </w:t>
      </w:r>
      <w:r w:rsidRPr="00D64F03">
        <w:rPr>
          <w:rFonts w:ascii="Arial" w:eastAsia="Arial" w:hAnsi="Arial" w:cs="Arial"/>
          <w:spacing w:val="1"/>
          <w:sz w:val="24"/>
          <w:szCs w:val="24"/>
        </w:rPr>
        <w:t>po</w:t>
      </w:r>
      <w:r w:rsidRPr="00D64F03">
        <w:rPr>
          <w:rFonts w:ascii="Arial" w:eastAsia="Arial" w:hAnsi="Arial" w:cs="Arial"/>
          <w:sz w:val="24"/>
          <w:szCs w:val="24"/>
        </w:rPr>
        <w:t>r</w:t>
      </w:r>
      <w:r w:rsidRPr="00D64F03">
        <w:rPr>
          <w:rFonts w:ascii="Arial" w:eastAsia="Arial" w:hAnsi="Arial" w:cs="Arial"/>
          <w:spacing w:val="-12"/>
          <w:sz w:val="24"/>
          <w:szCs w:val="24"/>
        </w:rPr>
        <w:t xml:space="preserve"> </w:t>
      </w:r>
      <w:r w:rsidRPr="00D64F03">
        <w:rPr>
          <w:rFonts w:ascii="Arial" w:eastAsia="Arial" w:hAnsi="Arial" w:cs="Arial"/>
          <w:spacing w:val="1"/>
          <w:sz w:val="24"/>
          <w:szCs w:val="24"/>
        </w:rPr>
        <w:t>e</w:t>
      </w:r>
      <w:r w:rsidRPr="00D64F03">
        <w:rPr>
          <w:rFonts w:ascii="Arial" w:eastAsia="Arial" w:hAnsi="Arial" w:cs="Arial"/>
          <w:sz w:val="24"/>
          <w:szCs w:val="24"/>
        </w:rPr>
        <w:t>l</w:t>
      </w:r>
      <w:r w:rsidRPr="00D64F03">
        <w:rPr>
          <w:rFonts w:ascii="Arial" w:eastAsia="Arial" w:hAnsi="Arial" w:cs="Arial"/>
          <w:spacing w:val="-14"/>
          <w:sz w:val="24"/>
          <w:szCs w:val="24"/>
        </w:rPr>
        <w:t xml:space="preserve"> </w:t>
      </w:r>
      <w:r w:rsidRPr="00D64F03">
        <w:rPr>
          <w:rFonts w:ascii="Arial" w:eastAsia="Arial" w:hAnsi="Arial" w:cs="Arial"/>
          <w:sz w:val="24"/>
          <w:szCs w:val="24"/>
        </w:rPr>
        <w:t>Co</w:t>
      </w:r>
      <w:r w:rsidRPr="00D64F03">
        <w:rPr>
          <w:rFonts w:ascii="Arial" w:eastAsia="Arial" w:hAnsi="Arial" w:cs="Arial"/>
          <w:spacing w:val="1"/>
          <w:sz w:val="24"/>
          <w:szCs w:val="24"/>
        </w:rPr>
        <w:t>n</w:t>
      </w:r>
      <w:r w:rsidRPr="00D64F03">
        <w:rPr>
          <w:rFonts w:ascii="Arial" w:eastAsia="Arial" w:hAnsi="Arial" w:cs="Arial"/>
          <w:spacing w:val="-2"/>
          <w:sz w:val="24"/>
          <w:szCs w:val="24"/>
        </w:rPr>
        <w:t>s</w:t>
      </w:r>
      <w:r w:rsidRPr="00D64F03">
        <w:rPr>
          <w:rFonts w:ascii="Arial" w:eastAsia="Arial" w:hAnsi="Arial" w:cs="Arial"/>
          <w:spacing w:val="1"/>
          <w:sz w:val="24"/>
          <w:szCs w:val="24"/>
        </w:rPr>
        <w:t>e</w:t>
      </w:r>
      <w:r w:rsidRPr="00D64F03">
        <w:rPr>
          <w:rFonts w:ascii="Arial" w:eastAsia="Arial" w:hAnsi="Arial" w:cs="Arial"/>
          <w:sz w:val="24"/>
          <w:szCs w:val="24"/>
        </w:rPr>
        <w:t>jo</w:t>
      </w:r>
      <w:r w:rsidRPr="00D64F03">
        <w:rPr>
          <w:rFonts w:ascii="Arial" w:eastAsia="Arial" w:hAnsi="Arial" w:cs="Arial"/>
          <w:spacing w:val="-11"/>
          <w:sz w:val="24"/>
          <w:szCs w:val="24"/>
        </w:rPr>
        <w:t xml:space="preserve"> </w:t>
      </w:r>
      <w:r w:rsidRPr="00D64F03">
        <w:rPr>
          <w:rFonts w:ascii="Arial" w:eastAsia="Arial" w:hAnsi="Arial" w:cs="Arial"/>
          <w:spacing w:val="-2"/>
          <w:sz w:val="24"/>
          <w:szCs w:val="24"/>
        </w:rPr>
        <w:t>G</w:t>
      </w:r>
      <w:r w:rsidRPr="00D64F03">
        <w:rPr>
          <w:rFonts w:ascii="Arial" w:eastAsia="Arial" w:hAnsi="Arial" w:cs="Arial"/>
          <w:spacing w:val="1"/>
          <w:sz w:val="24"/>
          <w:szCs w:val="24"/>
        </w:rPr>
        <w:t>e</w:t>
      </w:r>
      <w:r w:rsidRPr="00D64F03">
        <w:rPr>
          <w:rFonts w:ascii="Arial" w:eastAsia="Arial" w:hAnsi="Arial" w:cs="Arial"/>
          <w:spacing w:val="-1"/>
          <w:sz w:val="24"/>
          <w:szCs w:val="24"/>
        </w:rPr>
        <w:t>n</w:t>
      </w:r>
      <w:r w:rsidRPr="00D64F03">
        <w:rPr>
          <w:rFonts w:ascii="Arial" w:eastAsia="Arial" w:hAnsi="Arial" w:cs="Arial"/>
          <w:spacing w:val="1"/>
          <w:sz w:val="24"/>
          <w:szCs w:val="24"/>
        </w:rPr>
        <w:t>e</w:t>
      </w:r>
      <w:r w:rsidRPr="00D64F03">
        <w:rPr>
          <w:rFonts w:ascii="Arial" w:eastAsia="Arial" w:hAnsi="Arial" w:cs="Arial"/>
          <w:sz w:val="24"/>
          <w:szCs w:val="24"/>
        </w:rPr>
        <w:t>ral</w:t>
      </w:r>
      <w:r w:rsidRPr="00D64F03">
        <w:rPr>
          <w:rFonts w:ascii="Arial" w:eastAsia="Arial" w:hAnsi="Arial" w:cs="Arial"/>
          <w:spacing w:val="-12"/>
          <w:sz w:val="24"/>
          <w:szCs w:val="24"/>
        </w:rPr>
        <w:t xml:space="preserve"> </w:t>
      </w:r>
      <w:r w:rsidRPr="00D64F03">
        <w:rPr>
          <w:rFonts w:ascii="Arial" w:eastAsia="Arial" w:hAnsi="Arial" w:cs="Arial"/>
          <w:spacing w:val="1"/>
          <w:sz w:val="24"/>
          <w:szCs w:val="24"/>
        </w:rPr>
        <w:t>de</w:t>
      </w:r>
      <w:r w:rsidRPr="00D64F03">
        <w:rPr>
          <w:rFonts w:ascii="Arial" w:eastAsia="Arial" w:hAnsi="Arial" w:cs="Arial"/>
          <w:sz w:val="24"/>
          <w:szCs w:val="24"/>
        </w:rPr>
        <w:t>l</w:t>
      </w:r>
      <w:r w:rsidRPr="00D64F03">
        <w:rPr>
          <w:rFonts w:ascii="Arial" w:eastAsia="Arial" w:hAnsi="Arial" w:cs="Arial"/>
          <w:spacing w:val="-14"/>
          <w:sz w:val="24"/>
          <w:szCs w:val="24"/>
        </w:rPr>
        <w:t xml:space="preserve"> </w:t>
      </w:r>
      <w:r w:rsidRPr="00D64F03">
        <w:rPr>
          <w:rFonts w:ascii="Arial" w:eastAsia="Arial" w:hAnsi="Arial" w:cs="Arial"/>
          <w:sz w:val="24"/>
          <w:szCs w:val="24"/>
        </w:rPr>
        <w:t>I</w:t>
      </w:r>
      <w:r w:rsidRPr="00D64F03">
        <w:rPr>
          <w:rFonts w:ascii="Arial" w:eastAsia="Arial" w:hAnsi="Arial" w:cs="Arial"/>
          <w:spacing w:val="1"/>
          <w:sz w:val="24"/>
          <w:szCs w:val="24"/>
        </w:rPr>
        <w:t>n</w:t>
      </w:r>
      <w:r w:rsidRPr="00D64F03">
        <w:rPr>
          <w:rFonts w:ascii="Arial" w:eastAsia="Arial" w:hAnsi="Arial" w:cs="Arial"/>
          <w:sz w:val="24"/>
          <w:szCs w:val="24"/>
        </w:rPr>
        <w:t>sti</w:t>
      </w:r>
      <w:r w:rsidRPr="00D64F03">
        <w:rPr>
          <w:rFonts w:ascii="Arial" w:eastAsia="Arial" w:hAnsi="Arial" w:cs="Arial"/>
          <w:spacing w:val="-2"/>
          <w:sz w:val="24"/>
          <w:szCs w:val="24"/>
        </w:rPr>
        <w:t>t</w:t>
      </w:r>
      <w:r w:rsidRPr="00D64F03">
        <w:rPr>
          <w:rFonts w:ascii="Arial" w:eastAsia="Arial" w:hAnsi="Arial" w:cs="Arial"/>
          <w:spacing w:val="1"/>
          <w:sz w:val="24"/>
          <w:szCs w:val="24"/>
        </w:rPr>
        <w:t>u</w:t>
      </w:r>
      <w:r w:rsidRPr="00D64F03">
        <w:rPr>
          <w:rFonts w:ascii="Arial" w:eastAsia="Arial" w:hAnsi="Arial" w:cs="Arial"/>
          <w:sz w:val="24"/>
          <w:szCs w:val="24"/>
        </w:rPr>
        <w:t>to</w:t>
      </w:r>
      <w:r w:rsidRPr="00D64F03">
        <w:rPr>
          <w:rFonts w:ascii="Arial" w:eastAsia="Arial" w:hAnsi="Arial" w:cs="Arial"/>
          <w:spacing w:val="-9"/>
          <w:sz w:val="24"/>
          <w:szCs w:val="24"/>
        </w:rPr>
        <w:t xml:space="preserve"> </w:t>
      </w:r>
      <w:r w:rsidRPr="00D64F03">
        <w:rPr>
          <w:rFonts w:ascii="Arial" w:eastAsia="Arial" w:hAnsi="Arial" w:cs="Arial"/>
          <w:sz w:val="24"/>
          <w:szCs w:val="24"/>
        </w:rPr>
        <w:t>Es</w:t>
      </w:r>
      <w:r w:rsidRPr="00D64F03">
        <w:rPr>
          <w:rFonts w:ascii="Arial" w:eastAsia="Arial" w:hAnsi="Arial" w:cs="Arial"/>
          <w:spacing w:val="-2"/>
          <w:sz w:val="24"/>
          <w:szCs w:val="24"/>
        </w:rPr>
        <w:t>t</w:t>
      </w:r>
      <w:r w:rsidRPr="00D64F03">
        <w:rPr>
          <w:rFonts w:ascii="Arial" w:eastAsia="Arial" w:hAnsi="Arial" w:cs="Arial"/>
          <w:spacing w:val="1"/>
          <w:sz w:val="24"/>
          <w:szCs w:val="24"/>
        </w:rPr>
        <w:t>a</w:t>
      </w:r>
      <w:r w:rsidRPr="00D64F03">
        <w:rPr>
          <w:rFonts w:ascii="Arial" w:eastAsia="Arial" w:hAnsi="Arial" w:cs="Arial"/>
          <w:sz w:val="24"/>
          <w:szCs w:val="24"/>
        </w:rPr>
        <w:t>t</w:t>
      </w:r>
      <w:r w:rsidRPr="00D64F03">
        <w:rPr>
          <w:rFonts w:ascii="Arial" w:eastAsia="Arial" w:hAnsi="Arial" w:cs="Arial"/>
          <w:spacing w:val="1"/>
          <w:sz w:val="24"/>
          <w:szCs w:val="24"/>
        </w:rPr>
        <w:t>a</w:t>
      </w:r>
      <w:r w:rsidRPr="00D64F03">
        <w:rPr>
          <w:rFonts w:ascii="Arial" w:eastAsia="Arial" w:hAnsi="Arial" w:cs="Arial"/>
          <w:sz w:val="24"/>
          <w:szCs w:val="24"/>
        </w:rPr>
        <w:t>l</w:t>
      </w:r>
      <w:r w:rsidRPr="00D64F03">
        <w:rPr>
          <w:rFonts w:ascii="Arial" w:eastAsia="Arial" w:hAnsi="Arial" w:cs="Arial"/>
          <w:spacing w:val="-14"/>
          <w:sz w:val="24"/>
          <w:szCs w:val="24"/>
        </w:rPr>
        <w:t xml:space="preserve"> </w:t>
      </w:r>
      <w:r w:rsidRPr="00D64F03">
        <w:rPr>
          <w:rFonts w:ascii="Arial" w:eastAsia="Arial" w:hAnsi="Arial" w:cs="Arial"/>
          <w:sz w:val="24"/>
          <w:szCs w:val="24"/>
        </w:rPr>
        <w:t>E</w:t>
      </w:r>
      <w:r w:rsidRPr="00D64F03">
        <w:rPr>
          <w:rFonts w:ascii="Arial" w:eastAsia="Arial" w:hAnsi="Arial" w:cs="Arial"/>
          <w:spacing w:val="-3"/>
          <w:sz w:val="24"/>
          <w:szCs w:val="24"/>
        </w:rPr>
        <w:t>l</w:t>
      </w:r>
      <w:r w:rsidRPr="00D64F03">
        <w:rPr>
          <w:rFonts w:ascii="Arial" w:eastAsia="Arial" w:hAnsi="Arial" w:cs="Arial"/>
          <w:spacing w:val="1"/>
          <w:sz w:val="24"/>
          <w:szCs w:val="24"/>
        </w:rPr>
        <w:t>e</w:t>
      </w:r>
      <w:r w:rsidRPr="00D64F03">
        <w:rPr>
          <w:rFonts w:ascii="Arial" w:eastAsia="Arial" w:hAnsi="Arial" w:cs="Arial"/>
          <w:sz w:val="24"/>
          <w:szCs w:val="24"/>
        </w:rPr>
        <w:t>ct</w:t>
      </w:r>
      <w:r w:rsidRPr="00D64F03">
        <w:rPr>
          <w:rFonts w:ascii="Arial" w:eastAsia="Arial" w:hAnsi="Arial" w:cs="Arial"/>
          <w:spacing w:val="1"/>
          <w:sz w:val="24"/>
          <w:szCs w:val="24"/>
        </w:rPr>
        <w:t>o</w:t>
      </w:r>
      <w:r w:rsidRPr="00D64F03">
        <w:rPr>
          <w:rFonts w:ascii="Arial" w:eastAsia="Arial" w:hAnsi="Arial" w:cs="Arial"/>
          <w:sz w:val="24"/>
          <w:szCs w:val="24"/>
        </w:rPr>
        <w:t>ral,</w:t>
      </w:r>
      <w:r w:rsidRPr="00D64F03">
        <w:rPr>
          <w:rFonts w:ascii="Arial" w:eastAsia="Arial" w:hAnsi="Arial" w:cs="Arial"/>
          <w:color w:val="FF0000"/>
          <w:spacing w:val="-14"/>
          <w:sz w:val="24"/>
          <w:szCs w:val="24"/>
        </w:rPr>
        <w:t xml:space="preserve"> </w:t>
      </w:r>
      <w:r w:rsidRPr="00D64F03">
        <w:rPr>
          <w:rFonts w:ascii="Arial" w:eastAsia="Arial" w:hAnsi="Arial" w:cs="Arial"/>
          <w:spacing w:val="1"/>
          <w:sz w:val="24"/>
          <w:szCs w:val="24"/>
        </w:rPr>
        <w:t xml:space="preserve">mediante la cual, </w:t>
      </w:r>
      <w:r w:rsidR="00F86913">
        <w:rPr>
          <w:rFonts w:ascii="Arial" w:eastAsia="Arial" w:hAnsi="Arial" w:cs="Arial"/>
          <w:spacing w:val="1"/>
          <w:sz w:val="24"/>
          <w:szCs w:val="24"/>
        </w:rPr>
        <w:t>se declaró la improcedencia de la solicitud de pre</w:t>
      </w:r>
      <w:r w:rsidR="00357B97">
        <w:rPr>
          <w:rFonts w:ascii="Arial" w:eastAsia="Arial" w:hAnsi="Arial" w:cs="Arial"/>
          <w:spacing w:val="1"/>
          <w:sz w:val="24"/>
          <w:szCs w:val="24"/>
        </w:rPr>
        <w:t xml:space="preserve"> </w:t>
      </w:r>
      <w:r w:rsidR="00F86913">
        <w:rPr>
          <w:rFonts w:ascii="Arial" w:eastAsia="Arial" w:hAnsi="Arial" w:cs="Arial"/>
          <w:spacing w:val="1"/>
          <w:sz w:val="24"/>
          <w:szCs w:val="24"/>
        </w:rPr>
        <w:t xml:space="preserve">registro como aspirante a la candidatura independiente </w:t>
      </w:r>
      <w:r w:rsidR="00E06ADC">
        <w:rPr>
          <w:rFonts w:ascii="Arial" w:eastAsia="Arial" w:hAnsi="Arial" w:cs="Arial"/>
          <w:spacing w:val="1"/>
          <w:sz w:val="24"/>
          <w:szCs w:val="24"/>
        </w:rPr>
        <w:t xml:space="preserve">al cargo de elección de Ayuntamientos. </w:t>
      </w:r>
    </w:p>
    <w:p w:rsidR="00E5535C" w:rsidRPr="00D64F03" w:rsidRDefault="00E5535C" w:rsidP="00E5535C">
      <w:pPr>
        <w:spacing w:line="359" w:lineRule="auto"/>
        <w:ind w:left="1715" w:right="1984"/>
        <w:jc w:val="center"/>
        <w:rPr>
          <w:rFonts w:ascii="Arial" w:eastAsia="Arial" w:hAnsi="Arial" w:cs="Arial"/>
          <w:sz w:val="24"/>
          <w:szCs w:val="24"/>
        </w:rPr>
      </w:pPr>
    </w:p>
    <w:p w:rsidR="00E5535C" w:rsidRPr="00D64F03" w:rsidRDefault="00E5535C" w:rsidP="00E5535C">
      <w:pPr>
        <w:spacing w:line="359" w:lineRule="auto"/>
        <w:ind w:left="1715" w:right="1984"/>
        <w:jc w:val="center"/>
        <w:rPr>
          <w:rFonts w:ascii="Arial" w:eastAsia="Arial" w:hAnsi="Arial" w:cs="Arial"/>
          <w:sz w:val="24"/>
          <w:szCs w:val="24"/>
        </w:rPr>
      </w:pPr>
    </w:p>
    <w:p w:rsidR="00E5535C" w:rsidRPr="00D64F03" w:rsidRDefault="00E5535C" w:rsidP="00E5535C">
      <w:pPr>
        <w:spacing w:line="359" w:lineRule="auto"/>
        <w:ind w:left="1715" w:right="1984"/>
        <w:jc w:val="center"/>
        <w:rPr>
          <w:rFonts w:ascii="Arial" w:eastAsia="Arial" w:hAnsi="Arial" w:cs="Arial"/>
          <w:sz w:val="24"/>
          <w:szCs w:val="24"/>
        </w:rPr>
      </w:pPr>
      <w:r w:rsidRPr="00D64F03">
        <w:rPr>
          <w:rFonts w:ascii="Arial" w:eastAsia="Arial" w:hAnsi="Arial" w:cs="Arial"/>
          <w:sz w:val="24"/>
          <w:szCs w:val="24"/>
        </w:rPr>
        <w:t>CONTENIDO</w:t>
      </w:r>
    </w:p>
    <w:p w:rsidR="00E5535C" w:rsidRPr="00D64F03" w:rsidRDefault="00E5535C" w:rsidP="00E5535C">
      <w:pPr>
        <w:spacing w:line="359" w:lineRule="auto"/>
        <w:ind w:left="1715" w:right="2034"/>
        <w:jc w:val="both"/>
        <w:rPr>
          <w:rFonts w:ascii="Arial" w:eastAsia="Arial" w:hAnsi="Arial" w:cs="Arial"/>
          <w:sz w:val="24"/>
          <w:szCs w:val="24"/>
        </w:rPr>
      </w:pPr>
      <w:r w:rsidRPr="00D64F03">
        <w:rPr>
          <w:rFonts w:ascii="Arial" w:eastAsia="Arial" w:hAnsi="Arial" w:cs="Arial"/>
          <w:sz w:val="24"/>
          <w:szCs w:val="24"/>
        </w:rPr>
        <w:t>GLOSARIO .....................................................................................</w:t>
      </w:r>
      <w:r w:rsidR="002D493D">
        <w:rPr>
          <w:rFonts w:ascii="Arial" w:eastAsia="Arial" w:hAnsi="Arial" w:cs="Arial"/>
          <w:sz w:val="24"/>
          <w:szCs w:val="24"/>
        </w:rPr>
        <w:t>1</w:t>
      </w:r>
      <w:r w:rsidRPr="00D64F03">
        <w:rPr>
          <w:rFonts w:ascii="Arial" w:eastAsia="Arial" w:hAnsi="Arial" w:cs="Arial"/>
          <w:sz w:val="24"/>
          <w:szCs w:val="24"/>
        </w:rPr>
        <w:t xml:space="preserve">  ANTECEDENTES ...........................................................................</w:t>
      </w:r>
      <w:r w:rsidR="002D493D">
        <w:rPr>
          <w:rFonts w:ascii="Arial" w:eastAsia="Arial" w:hAnsi="Arial" w:cs="Arial"/>
          <w:sz w:val="24"/>
          <w:szCs w:val="24"/>
        </w:rPr>
        <w:t>3</w:t>
      </w:r>
      <w:r w:rsidRPr="00D64F03">
        <w:rPr>
          <w:rFonts w:ascii="Arial" w:eastAsia="Arial" w:hAnsi="Arial" w:cs="Arial"/>
          <w:sz w:val="24"/>
          <w:szCs w:val="24"/>
        </w:rPr>
        <w:t xml:space="preserve"> CONSIDERACIONES .....................................................................</w:t>
      </w:r>
      <w:r w:rsidR="007F5FCA">
        <w:rPr>
          <w:rFonts w:ascii="Arial" w:eastAsia="Arial" w:hAnsi="Arial" w:cs="Arial"/>
          <w:sz w:val="24"/>
          <w:szCs w:val="24"/>
        </w:rPr>
        <w:t>5</w:t>
      </w:r>
      <w:r w:rsidRPr="00D64F03">
        <w:rPr>
          <w:rFonts w:ascii="Arial" w:eastAsia="Arial" w:hAnsi="Arial" w:cs="Arial"/>
          <w:sz w:val="24"/>
          <w:szCs w:val="24"/>
        </w:rPr>
        <w:t xml:space="preserve"> FIJACIÓN DE LA CONTROVERSIA ……………..</w:t>
      </w:r>
      <w:r w:rsidR="009D263C">
        <w:rPr>
          <w:rFonts w:ascii="Arial" w:eastAsia="Arial" w:hAnsi="Arial" w:cs="Arial"/>
          <w:sz w:val="24"/>
          <w:szCs w:val="24"/>
        </w:rPr>
        <w:t>..</w:t>
      </w:r>
      <w:r w:rsidRPr="00D64F03">
        <w:rPr>
          <w:rFonts w:ascii="Arial" w:eastAsia="Arial" w:hAnsi="Arial" w:cs="Arial"/>
          <w:sz w:val="24"/>
          <w:szCs w:val="24"/>
        </w:rPr>
        <w:t>..............</w:t>
      </w:r>
      <w:r w:rsidR="00913EA8">
        <w:rPr>
          <w:rFonts w:ascii="Arial" w:eastAsia="Arial" w:hAnsi="Arial" w:cs="Arial"/>
          <w:sz w:val="24"/>
          <w:szCs w:val="24"/>
        </w:rPr>
        <w:t>.</w:t>
      </w:r>
      <w:r w:rsidRPr="00D64F03">
        <w:rPr>
          <w:rFonts w:ascii="Arial" w:eastAsia="Arial" w:hAnsi="Arial" w:cs="Arial"/>
          <w:sz w:val="24"/>
          <w:szCs w:val="24"/>
        </w:rPr>
        <w:t>.............</w:t>
      </w:r>
      <w:r w:rsidR="002D493D">
        <w:rPr>
          <w:rFonts w:ascii="Arial" w:eastAsia="Arial" w:hAnsi="Arial" w:cs="Arial"/>
          <w:sz w:val="24"/>
          <w:szCs w:val="24"/>
        </w:rPr>
        <w:t>6</w:t>
      </w:r>
    </w:p>
    <w:p w:rsidR="00E5535C" w:rsidRPr="00D64F03" w:rsidRDefault="00906682" w:rsidP="00E5535C">
      <w:pPr>
        <w:spacing w:line="359" w:lineRule="auto"/>
        <w:ind w:left="1715" w:right="2034"/>
        <w:jc w:val="both"/>
        <w:rPr>
          <w:rFonts w:ascii="Arial" w:eastAsia="Arial" w:hAnsi="Arial" w:cs="Arial"/>
          <w:sz w:val="24"/>
          <w:szCs w:val="24"/>
        </w:rPr>
      </w:pPr>
      <w:r>
        <w:rPr>
          <w:rFonts w:ascii="Arial" w:eastAsia="Arial" w:hAnsi="Arial" w:cs="Arial"/>
          <w:sz w:val="24"/>
          <w:szCs w:val="24"/>
        </w:rPr>
        <w:t>MARCO JURÍDICO</w:t>
      </w:r>
      <w:r w:rsidR="009D263C">
        <w:rPr>
          <w:rFonts w:ascii="Arial" w:eastAsia="Arial" w:hAnsi="Arial" w:cs="Arial"/>
          <w:sz w:val="24"/>
          <w:szCs w:val="24"/>
        </w:rPr>
        <w:t>............</w:t>
      </w:r>
      <w:r w:rsidR="001D6B9C" w:rsidRPr="00D64F03">
        <w:rPr>
          <w:rFonts w:ascii="Arial" w:eastAsia="Arial" w:hAnsi="Arial" w:cs="Arial"/>
          <w:sz w:val="24"/>
          <w:szCs w:val="24"/>
        </w:rPr>
        <w:t>...................................</w:t>
      </w:r>
      <w:r w:rsidR="00E5535C" w:rsidRPr="00D64F03">
        <w:rPr>
          <w:rFonts w:ascii="Arial" w:eastAsia="Arial" w:hAnsi="Arial" w:cs="Arial"/>
          <w:sz w:val="24"/>
          <w:szCs w:val="24"/>
        </w:rPr>
        <w:t>..............................</w:t>
      </w:r>
      <w:r w:rsidR="002D493D">
        <w:rPr>
          <w:rFonts w:ascii="Arial" w:eastAsia="Arial" w:hAnsi="Arial" w:cs="Arial"/>
          <w:sz w:val="24"/>
          <w:szCs w:val="24"/>
        </w:rPr>
        <w:t>8</w:t>
      </w:r>
      <w:r w:rsidR="00E5535C" w:rsidRPr="00D64F03">
        <w:rPr>
          <w:rFonts w:ascii="Arial" w:eastAsia="Arial" w:hAnsi="Arial" w:cs="Arial"/>
          <w:sz w:val="24"/>
          <w:szCs w:val="24"/>
        </w:rPr>
        <w:t xml:space="preserve"> ESTUDIO DE FONDO .........</w:t>
      </w:r>
      <w:r w:rsidR="009D263C">
        <w:rPr>
          <w:rFonts w:ascii="Arial" w:eastAsia="Arial" w:hAnsi="Arial" w:cs="Arial"/>
          <w:sz w:val="24"/>
          <w:szCs w:val="24"/>
        </w:rPr>
        <w:t>.....</w:t>
      </w:r>
      <w:r w:rsidR="00E5535C" w:rsidRPr="00D64F03">
        <w:rPr>
          <w:rFonts w:ascii="Arial" w:eastAsia="Arial" w:hAnsi="Arial" w:cs="Arial"/>
          <w:sz w:val="24"/>
          <w:szCs w:val="24"/>
        </w:rPr>
        <w:t>........................................................</w:t>
      </w:r>
      <w:r w:rsidR="002D493D">
        <w:rPr>
          <w:rFonts w:ascii="Arial" w:eastAsia="Arial" w:hAnsi="Arial" w:cs="Arial"/>
          <w:sz w:val="24"/>
          <w:szCs w:val="24"/>
        </w:rPr>
        <w:t>16</w:t>
      </w:r>
      <w:r w:rsidR="00E5535C" w:rsidRPr="00D64F03">
        <w:rPr>
          <w:rFonts w:ascii="Arial" w:eastAsia="Arial" w:hAnsi="Arial" w:cs="Arial"/>
          <w:sz w:val="24"/>
          <w:szCs w:val="24"/>
        </w:rPr>
        <w:t xml:space="preserve"> EFECTOS DE LA RESOLUCIÓN</w:t>
      </w:r>
      <w:r w:rsidR="009D263C" w:rsidRPr="00D64F03">
        <w:rPr>
          <w:rFonts w:ascii="Arial" w:eastAsia="Arial" w:hAnsi="Arial" w:cs="Arial"/>
          <w:sz w:val="24"/>
          <w:szCs w:val="24"/>
        </w:rPr>
        <w:t>…</w:t>
      </w:r>
      <w:r w:rsidR="009D263C">
        <w:rPr>
          <w:rFonts w:ascii="Arial" w:eastAsia="Arial" w:hAnsi="Arial" w:cs="Arial"/>
          <w:sz w:val="24"/>
          <w:szCs w:val="24"/>
        </w:rPr>
        <w:t>…</w:t>
      </w:r>
      <w:r w:rsidR="00E5535C" w:rsidRPr="00D64F03">
        <w:rPr>
          <w:rFonts w:ascii="Arial" w:eastAsia="Arial" w:hAnsi="Arial" w:cs="Arial"/>
          <w:sz w:val="24"/>
          <w:szCs w:val="24"/>
        </w:rPr>
        <w:t>…………………</w:t>
      </w:r>
      <w:r w:rsidR="00913EA8" w:rsidRPr="00D64F03">
        <w:rPr>
          <w:rFonts w:ascii="Arial" w:eastAsia="Arial" w:hAnsi="Arial" w:cs="Arial"/>
          <w:sz w:val="24"/>
          <w:szCs w:val="24"/>
        </w:rPr>
        <w:t>……</w:t>
      </w:r>
      <w:r w:rsidR="009D263C" w:rsidRPr="00D64F03">
        <w:rPr>
          <w:rFonts w:ascii="Arial" w:eastAsia="Arial" w:hAnsi="Arial" w:cs="Arial"/>
          <w:sz w:val="24"/>
          <w:szCs w:val="24"/>
        </w:rPr>
        <w:t>…</w:t>
      </w:r>
      <w:r w:rsidR="00913EA8">
        <w:rPr>
          <w:rFonts w:ascii="Arial" w:eastAsia="Arial" w:hAnsi="Arial" w:cs="Arial"/>
          <w:sz w:val="24"/>
          <w:szCs w:val="24"/>
        </w:rPr>
        <w:t>...</w:t>
      </w:r>
      <w:r w:rsidR="00913EA8" w:rsidRPr="00D64F03">
        <w:rPr>
          <w:rFonts w:ascii="Arial" w:eastAsia="Arial" w:hAnsi="Arial" w:cs="Arial"/>
          <w:sz w:val="24"/>
          <w:szCs w:val="24"/>
        </w:rPr>
        <w:t>……</w:t>
      </w:r>
      <w:r w:rsidR="00D47686">
        <w:rPr>
          <w:rFonts w:ascii="Arial" w:eastAsia="Arial" w:hAnsi="Arial" w:cs="Arial"/>
          <w:sz w:val="24"/>
          <w:szCs w:val="24"/>
        </w:rPr>
        <w:t>34</w:t>
      </w:r>
    </w:p>
    <w:p w:rsidR="00E5535C" w:rsidRPr="00D64F03" w:rsidRDefault="00E5535C" w:rsidP="00E5535C">
      <w:pPr>
        <w:spacing w:line="359" w:lineRule="auto"/>
        <w:ind w:left="1715" w:right="2034"/>
        <w:jc w:val="both"/>
        <w:rPr>
          <w:rFonts w:ascii="Arial" w:eastAsia="Arial" w:hAnsi="Arial" w:cs="Arial"/>
          <w:sz w:val="24"/>
          <w:szCs w:val="24"/>
        </w:rPr>
      </w:pPr>
      <w:r w:rsidRPr="00D64F03">
        <w:rPr>
          <w:rFonts w:ascii="Arial" w:eastAsia="Arial" w:hAnsi="Arial" w:cs="Arial"/>
          <w:sz w:val="24"/>
          <w:szCs w:val="24"/>
        </w:rPr>
        <w:t>RESOLUTIVOS ….............................</w:t>
      </w:r>
      <w:r w:rsidR="009D263C">
        <w:rPr>
          <w:rFonts w:ascii="Arial" w:eastAsia="Arial" w:hAnsi="Arial" w:cs="Arial"/>
          <w:sz w:val="24"/>
          <w:szCs w:val="24"/>
        </w:rPr>
        <w:t>.....</w:t>
      </w:r>
      <w:r w:rsidRPr="00D64F03">
        <w:rPr>
          <w:rFonts w:ascii="Arial" w:eastAsia="Arial" w:hAnsi="Arial" w:cs="Arial"/>
          <w:sz w:val="24"/>
          <w:szCs w:val="24"/>
        </w:rPr>
        <w:t>..........................................</w:t>
      </w:r>
      <w:r w:rsidR="00D47686">
        <w:rPr>
          <w:rFonts w:ascii="Arial" w:eastAsia="Arial" w:hAnsi="Arial" w:cs="Arial"/>
          <w:sz w:val="24"/>
          <w:szCs w:val="24"/>
        </w:rPr>
        <w:t>3</w:t>
      </w:r>
      <w:r w:rsidR="00E462F7">
        <w:rPr>
          <w:rFonts w:ascii="Arial" w:eastAsia="Arial" w:hAnsi="Arial" w:cs="Arial"/>
          <w:sz w:val="24"/>
          <w:szCs w:val="24"/>
        </w:rPr>
        <w:t>6</w:t>
      </w:r>
    </w:p>
    <w:p w:rsidR="00E5535C" w:rsidRPr="00D64F03" w:rsidRDefault="00E5535C" w:rsidP="00E5535C">
      <w:pPr>
        <w:ind w:left="3540" w:right="5410"/>
        <w:jc w:val="center"/>
        <w:rPr>
          <w:rFonts w:ascii="Arial" w:eastAsia="Arial" w:hAnsi="Arial" w:cs="Arial"/>
          <w:b/>
          <w:sz w:val="24"/>
          <w:szCs w:val="24"/>
        </w:rPr>
      </w:pPr>
      <w:r w:rsidRPr="00D64F03">
        <w:rPr>
          <w:rFonts w:ascii="Arial" w:eastAsia="Arial" w:hAnsi="Arial" w:cs="Arial"/>
          <w:b/>
          <w:sz w:val="24"/>
          <w:szCs w:val="24"/>
        </w:rPr>
        <w:t xml:space="preserve">      </w:t>
      </w:r>
    </w:p>
    <w:p w:rsidR="00E5535C" w:rsidRPr="00D64F03" w:rsidRDefault="00E5535C" w:rsidP="00E5535C">
      <w:pPr>
        <w:ind w:left="3540" w:right="5410"/>
        <w:jc w:val="center"/>
        <w:rPr>
          <w:rFonts w:ascii="Arial" w:eastAsia="Arial" w:hAnsi="Arial" w:cs="Arial"/>
          <w:b/>
          <w:sz w:val="24"/>
          <w:szCs w:val="24"/>
        </w:rPr>
      </w:pPr>
    </w:p>
    <w:p w:rsidR="00E5535C" w:rsidRPr="00D64F03" w:rsidRDefault="00E5535C" w:rsidP="00E5535C">
      <w:pPr>
        <w:ind w:left="3540" w:right="5410"/>
        <w:jc w:val="center"/>
        <w:rPr>
          <w:rFonts w:ascii="Arial" w:eastAsia="Arial" w:hAnsi="Arial" w:cs="Arial"/>
          <w:b/>
          <w:sz w:val="24"/>
          <w:szCs w:val="24"/>
        </w:rPr>
      </w:pPr>
    </w:p>
    <w:p w:rsidR="00E5535C" w:rsidRPr="00D64F03" w:rsidRDefault="00E5535C" w:rsidP="00B6490D">
      <w:pPr>
        <w:ind w:left="2465" w:right="2324" w:hanging="141"/>
        <w:jc w:val="center"/>
        <w:rPr>
          <w:rFonts w:ascii="Arial" w:hAnsi="Arial" w:cs="Arial"/>
        </w:rPr>
      </w:pPr>
      <w:r w:rsidRPr="00D64F03">
        <w:rPr>
          <w:rFonts w:ascii="Arial" w:eastAsia="Arial" w:hAnsi="Arial" w:cs="Arial"/>
          <w:b/>
          <w:sz w:val="24"/>
          <w:szCs w:val="24"/>
        </w:rPr>
        <w:t>GLO</w:t>
      </w:r>
      <w:r w:rsidRPr="00D64F03">
        <w:rPr>
          <w:rFonts w:ascii="Arial" w:eastAsia="Arial" w:hAnsi="Arial" w:cs="Arial"/>
          <w:b/>
          <w:spacing w:val="3"/>
          <w:sz w:val="24"/>
          <w:szCs w:val="24"/>
        </w:rPr>
        <w:t>S</w:t>
      </w:r>
      <w:r w:rsidRPr="00D64F03">
        <w:rPr>
          <w:rFonts w:ascii="Arial" w:eastAsia="Arial" w:hAnsi="Arial" w:cs="Arial"/>
          <w:b/>
          <w:spacing w:val="-5"/>
          <w:sz w:val="24"/>
          <w:szCs w:val="24"/>
        </w:rPr>
        <w:t>A</w:t>
      </w:r>
      <w:r w:rsidRPr="00D64F03">
        <w:rPr>
          <w:rFonts w:ascii="Arial" w:eastAsia="Arial" w:hAnsi="Arial" w:cs="Arial"/>
          <w:b/>
          <w:sz w:val="24"/>
          <w:szCs w:val="24"/>
        </w:rPr>
        <w:t>RIO</w:t>
      </w:r>
    </w:p>
    <w:p w:rsidR="00E5535C" w:rsidRPr="00D64F03" w:rsidRDefault="00E5535C" w:rsidP="00E5535C">
      <w:pPr>
        <w:spacing w:line="200" w:lineRule="exact"/>
        <w:rPr>
          <w:rFonts w:ascii="Arial" w:hAnsi="Arial" w:cs="Arial"/>
        </w:rPr>
      </w:pPr>
    </w:p>
    <w:p w:rsidR="00E5535C" w:rsidRPr="00D64F03" w:rsidRDefault="00E5535C" w:rsidP="00B6490D">
      <w:pPr>
        <w:spacing w:before="15" w:line="220" w:lineRule="exact"/>
        <w:ind w:left="2381" w:right="2381"/>
        <w:rPr>
          <w:rFonts w:ascii="Arial" w:hAnsi="Arial" w:cs="Arial"/>
          <w:sz w:val="22"/>
          <w:szCs w:val="22"/>
        </w:rPr>
      </w:pPr>
    </w:p>
    <w:p w:rsidR="009E1648" w:rsidRPr="00A67D45" w:rsidRDefault="009E1648" w:rsidP="00B6490D">
      <w:pPr>
        <w:spacing w:before="29" w:line="360" w:lineRule="auto"/>
        <w:ind w:left="2381" w:right="2381"/>
        <w:jc w:val="both"/>
        <w:rPr>
          <w:rFonts w:ascii="Arial" w:eastAsia="Arial" w:hAnsi="Arial" w:cs="Arial"/>
          <w:spacing w:val="6"/>
          <w:sz w:val="24"/>
          <w:szCs w:val="24"/>
        </w:rPr>
      </w:pPr>
      <w:r w:rsidRPr="009E1648">
        <w:rPr>
          <w:rFonts w:ascii="Arial" w:eastAsia="Arial" w:hAnsi="Arial" w:cs="Arial"/>
          <w:b/>
          <w:sz w:val="24"/>
          <w:szCs w:val="24"/>
        </w:rPr>
        <w:t>Acuerdo CG-A-59/18:</w:t>
      </w:r>
      <w:r>
        <w:rPr>
          <w:rFonts w:ascii="Arial" w:eastAsia="Arial" w:hAnsi="Arial" w:cs="Arial"/>
          <w:b/>
          <w:sz w:val="24"/>
          <w:szCs w:val="24"/>
        </w:rPr>
        <w:t xml:space="preserve"> </w:t>
      </w:r>
      <w:r w:rsidR="00AB1DA5" w:rsidRPr="00A67D45">
        <w:rPr>
          <w:rFonts w:ascii="Arial" w:eastAsia="Arial" w:hAnsi="Arial" w:cs="Arial"/>
          <w:sz w:val="24"/>
          <w:szCs w:val="24"/>
        </w:rPr>
        <w:t xml:space="preserve">Acuerdo del Consejo General del Instituto Estatal Electoral, mediante el cual se emiten las reglas sobre </w:t>
      </w:r>
      <w:r w:rsidR="00A67D45" w:rsidRPr="00A67D45">
        <w:rPr>
          <w:rFonts w:ascii="Arial" w:eastAsia="Arial" w:hAnsi="Arial" w:cs="Arial"/>
          <w:sz w:val="24"/>
          <w:szCs w:val="24"/>
        </w:rPr>
        <w:t>M</w:t>
      </w:r>
      <w:r w:rsidR="00AB1DA5" w:rsidRPr="00A67D45">
        <w:rPr>
          <w:rFonts w:ascii="Arial" w:eastAsia="Arial" w:hAnsi="Arial" w:cs="Arial"/>
          <w:sz w:val="24"/>
          <w:szCs w:val="24"/>
        </w:rPr>
        <w:t xml:space="preserve">edidas </w:t>
      </w:r>
      <w:r w:rsidR="00A67D45" w:rsidRPr="00A67D45">
        <w:rPr>
          <w:rFonts w:ascii="Arial" w:eastAsia="Arial" w:hAnsi="Arial" w:cs="Arial"/>
          <w:sz w:val="24"/>
          <w:szCs w:val="24"/>
        </w:rPr>
        <w:t>A</w:t>
      </w:r>
      <w:r w:rsidR="00AB1DA5" w:rsidRPr="00A67D45">
        <w:rPr>
          <w:rFonts w:ascii="Arial" w:eastAsia="Arial" w:hAnsi="Arial" w:cs="Arial"/>
          <w:sz w:val="24"/>
          <w:szCs w:val="24"/>
        </w:rPr>
        <w:t>firmativas</w:t>
      </w:r>
      <w:r w:rsidR="00A67D45" w:rsidRPr="00A67D45">
        <w:rPr>
          <w:rFonts w:ascii="Arial" w:eastAsia="Arial" w:hAnsi="Arial" w:cs="Arial"/>
          <w:sz w:val="24"/>
          <w:szCs w:val="24"/>
        </w:rPr>
        <w:t xml:space="preserve"> para garantizar la paridad de género en el proceso electoral local 2018-2019.</w:t>
      </w:r>
    </w:p>
    <w:p w:rsidR="00E06ADC" w:rsidRPr="00D64F03" w:rsidRDefault="00E06ADC" w:rsidP="00B6490D">
      <w:pPr>
        <w:spacing w:before="29" w:line="360" w:lineRule="auto"/>
        <w:ind w:left="2381" w:right="2381"/>
        <w:jc w:val="both"/>
        <w:rPr>
          <w:rFonts w:ascii="Arial" w:eastAsia="Arial" w:hAnsi="Arial" w:cs="Arial"/>
          <w:b/>
          <w:sz w:val="24"/>
          <w:szCs w:val="24"/>
        </w:rPr>
      </w:pPr>
    </w:p>
    <w:p w:rsidR="00E5535C" w:rsidRDefault="00E5535C" w:rsidP="00B6490D">
      <w:pPr>
        <w:spacing w:line="360" w:lineRule="auto"/>
        <w:ind w:left="2381" w:right="2381"/>
        <w:jc w:val="both"/>
        <w:rPr>
          <w:rFonts w:ascii="Arial" w:eastAsia="Arial" w:hAnsi="Arial" w:cs="Arial"/>
          <w:sz w:val="24"/>
          <w:szCs w:val="24"/>
        </w:rPr>
      </w:pPr>
      <w:r w:rsidRPr="00D64F03">
        <w:rPr>
          <w:rFonts w:ascii="Arial" w:eastAsia="Arial" w:hAnsi="Arial" w:cs="Arial"/>
          <w:b/>
          <w:sz w:val="24"/>
          <w:szCs w:val="24"/>
        </w:rPr>
        <w:t>C</w:t>
      </w:r>
      <w:r w:rsidRPr="00D64F03">
        <w:rPr>
          <w:rFonts w:ascii="Arial" w:eastAsia="Arial" w:hAnsi="Arial" w:cs="Arial"/>
          <w:b/>
          <w:spacing w:val="-1"/>
          <w:sz w:val="24"/>
          <w:szCs w:val="24"/>
        </w:rPr>
        <w:t>ó</w:t>
      </w:r>
      <w:r w:rsidRPr="00D64F03">
        <w:rPr>
          <w:rFonts w:ascii="Arial" w:eastAsia="Arial" w:hAnsi="Arial" w:cs="Arial"/>
          <w:b/>
          <w:sz w:val="24"/>
          <w:szCs w:val="24"/>
        </w:rPr>
        <w:t>digo:</w:t>
      </w:r>
      <w:r w:rsidRPr="00D64F03">
        <w:rPr>
          <w:rFonts w:ascii="Arial" w:eastAsia="Arial" w:hAnsi="Arial" w:cs="Arial"/>
          <w:b/>
          <w:spacing w:val="19"/>
          <w:sz w:val="24"/>
          <w:szCs w:val="24"/>
        </w:rPr>
        <w:t xml:space="preserve"> </w:t>
      </w:r>
      <w:r w:rsidRPr="00D64F03">
        <w:rPr>
          <w:rFonts w:ascii="Arial" w:eastAsia="Arial" w:hAnsi="Arial" w:cs="Arial"/>
          <w:sz w:val="24"/>
          <w:szCs w:val="24"/>
        </w:rPr>
        <w:t>Có</w:t>
      </w:r>
      <w:r w:rsidRPr="00D64F03">
        <w:rPr>
          <w:rFonts w:ascii="Arial" w:eastAsia="Arial" w:hAnsi="Arial" w:cs="Arial"/>
          <w:spacing w:val="1"/>
          <w:sz w:val="24"/>
          <w:szCs w:val="24"/>
        </w:rPr>
        <w:t>d</w:t>
      </w:r>
      <w:r w:rsidRPr="00D64F03">
        <w:rPr>
          <w:rFonts w:ascii="Arial" w:eastAsia="Arial" w:hAnsi="Arial" w:cs="Arial"/>
          <w:sz w:val="24"/>
          <w:szCs w:val="24"/>
        </w:rPr>
        <w:t>i</w:t>
      </w:r>
      <w:r w:rsidRPr="00D64F03">
        <w:rPr>
          <w:rFonts w:ascii="Arial" w:eastAsia="Arial" w:hAnsi="Arial" w:cs="Arial"/>
          <w:spacing w:val="-2"/>
          <w:sz w:val="24"/>
          <w:szCs w:val="24"/>
        </w:rPr>
        <w:t>g</w:t>
      </w:r>
      <w:r w:rsidRPr="00D64F03">
        <w:rPr>
          <w:rFonts w:ascii="Arial" w:eastAsia="Arial" w:hAnsi="Arial" w:cs="Arial"/>
          <w:sz w:val="24"/>
          <w:szCs w:val="24"/>
        </w:rPr>
        <w:t>o</w:t>
      </w:r>
      <w:r w:rsidRPr="00D64F03">
        <w:rPr>
          <w:rFonts w:ascii="Arial" w:eastAsia="Arial" w:hAnsi="Arial" w:cs="Arial"/>
          <w:spacing w:val="1"/>
          <w:sz w:val="24"/>
          <w:szCs w:val="24"/>
        </w:rPr>
        <w:t xml:space="preserve"> E</w:t>
      </w:r>
      <w:r w:rsidRPr="00D64F03">
        <w:rPr>
          <w:rFonts w:ascii="Arial" w:eastAsia="Arial" w:hAnsi="Arial" w:cs="Arial"/>
          <w:sz w:val="24"/>
          <w:szCs w:val="24"/>
        </w:rPr>
        <w:t>lec</w:t>
      </w:r>
      <w:r w:rsidRPr="00D64F03">
        <w:rPr>
          <w:rFonts w:ascii="Arial" w:eastAsia="Arial" w:hAnsi="Arial" w:cs="Arial"/>
          <w:spacing w:val="-1"/>
          <w:sz w:val="24"/>
          <w:szCs w:val="24"/>
        </w:rPr>
        <w:t>t</w:t>
      </w:r>
      <w:r w:rsidRPr="00D64F03">
        <w:rPr>
          <w:rFonts w:ascii="Arial" w:eastAsia="Arial" w:hAnsi="Arial" w:cs="Arial"/>
          <w:spacing w:val="1"/>
          <w:sz w:val="24"/>
          <w:szCs w:val="24"/>
        </w:rPr>
        <w:t>o</w:t>
      </w:r>
      <w:r w:rsidRPr="00D64F03">
        <w:rPr>
          <w:rFonts w:ascii="Arial" w:eastAsia="Arial" w:hAnsi="Arial" w:cs="Arial"/>
          <w:sz w:val="24"/>
          <w:szCs w:val="24"/>
        </w:rPr>
        <w:t xml:space="preserve">ral </w:t>
      </w:r>
      <w:r w:rsidRPr="00D64F03">
        <w:rPr>
          <w:rFonts w:ascii="Arial" w:eastAsia="Arial" w:hAnsi="Arial" w:cs="Arial"/>
          <w:spacing w:val="1"/>
          <w:sz w:val="24"/>
          <w:szCs w:val="24"/>
        </w:rPr>
        <w:t>de</w:t>
      </w:r>
      <w:r w:rsidRPr="00D64F03">
        <w:rPr>
          <w:rFonts w:ascii="Arial" w:eastAsia="Arial" w:hAnsi="Arial" w:cs="Arial"/>
          <w:sz w:val="24"/>
          <w:szCs w:val="24"/>
        </w:rPr>
        <w:t>l</w:t>
      </w:r>
      <w:r w:rsidRPr="00D64F03">
        <w:rPr>
          <w:rFonts w:ascii="Arial" w:eastAsia="Arial" w:hAnsi="Arial" w:cs="Arial"/>
          <w:spacing w:val="-3"/>
          <w:sz w:val="24"/>
          <w:szCs w:val="24"/>
        </w:rPr>
        <w:t xml:space="preserve"> </w:t>
      </w:r>
      <w:r w:rsidRPr="00D64F03">
        <w:rPr>
          <w:rFonts w:ascii="Arial" w:eastAsia="Arial" w:hAnsi="Arial" w:cs="Arial"/>
          <w:spacing w:val="1"/>
          <w:sz w:val="24"/>
          <w:szCs w:val="24"/>
        </w:rPr>
        <w:t>E</w:t>
      </w:r>
      <w:r w:rsidRPr="00D64F03">
        <w:rPr>
          <w:rFonts w:ascii="Arial" w:eastAsia="Arial" w:hAnsi="Arial" w:cs="Arial"/>
          <w:sz w:val="24"/>
          <w:szCs w:val="24"/>
        </w:rPr>
        <w:t>st</w:t>
      </w:r>
      <w:r w:rsidRPr="00D64F03">
        <w:rPr>
          <w:rFonts w:ascii="Arial" w:eastAsia="Arial" w:hAnsi="Arial" w:cs="Arial"/>
          <w:spacing w:val="1"/>
          <w:sz w:val="24"/>
          <w:szCs w:val="24"/>
        </w:rPr>
        <w:t>a</w:t>
      </w:r>
      <w:r w:rsidRPr="00D64F03">
        <w:rPr>
          <w:rFonts w:ascii="Arial" w:eastAsia="Arial" w:hAnsi="Arial" w:cs="Arial"/>
          <w:spacing w:val="-1"/>
          <w:sz w:val="24"/>
          <w:szCs w:val="24"/>
        </w:rPr>
        <w:t>d</w:t>
      </w:r>
      <w:r w:rsidRPr="00D64F03">
        <w:rPr>
          <w:rFonts w:ascii="Arial" w:eastAsia="Arial" w:hAnsi="Arial" w:cs="Arial"/>
          <w:sz w:val="24"/>
          <w:szCs w:val="24"/>
        </w:rPr>
        <w:t>o</w:t>
      </w:r>
      <w:r w:rsidRPr="00D64F03">
        <w:rPr>
          <w:rFonts w:ascii="Arial" w:eastAsia="Arial" w:hAnsi="Arial" w:cs="Arial"/>
          <w:spacing w:val="1"/>
          <w:sz w:val="24"/>
          <w:szCs w:val="24"/>
        </w:rPr>
        <w:t xml:space="preserve"> </w:t>
      </w:r>
      <w:r w:rsidRPr="00D64F03">
        <w:rPr>
          <w:rFonts w:ascii="Arial" w:eastAsia="Arial" w:hAnsi="Arial" w:cs="Arial"/>
          <w:spacing w:val="-1"/>
          <w:sz w:val="24"/>
          <w:szCs w:val="24"/>
        </w:rPr>
        <w:t>d</w:t>
      </w:r>
      <w:r w:rsidRPr="00D64F03">
        <w:rPr>
          <w:rFonts w:ascii="Arial" w:eastAsia="Arial" w:hAnsi="Arial" w:cs="Arial"/>
          <w:sz w:val="24"/>
          <w:szCs w:val="24"/>
        </w:rPr>
        <w:t>e</w:t>
      </w:r>
      <w:r w:rsidRPr="00D64F03">
        <w:rPr>
          <w:rFonts w:ascii="Arial" w:eastAsia="Arial" w:hAnsi="Arial" w:cs="Arial"/>
          <w:spacing w:val="1"/>
          <w:sz w:val="24"/>
          <w:szCs w:val="24"/>
        </w:rPr>
        <w:t xml:space="preserve"> A</w:t>
      </w:r>
      <w:r w:rsidRPr="00D64F03">
        <w:rPr>
          <w:rFonts w:ascii="Arial" w:eastAsia="Arial" w:hAnsi="Arial" w:cs="Arial"/>
          <w:spacing w:val="-1"/>
          <w:sz w:val="24"/>
          <w:szCs w:val="24"/>
        </w:rPr>
        <w:t>g</w:t>
      </w:r>
      <w:r w:rsidRPr="00D64F03">
        <w:rPr>
          <w:rFonts w:ascii="Arial" w:eastAsia="Arial" w:hAnsi="Arial" w:cs="Arial"/>
          <w:spacing w:val="1"/>
          <w:sz w:val="24"/>
          <w:szCs w:val="24"/>
        </w:rPr>
        <w:t>ua</w:t>
      </w:r>
      <w:r w:rsidRPr="00D64F03">
        <w:rPr>
          <w:rFonts w:ascii="Arial" w:eastAsia="Arial" w:hAnsi="Arial" w:cs="Arial"/>
          <w:sz w:val="24"/>
          <w:szCs w:val="24"/>
        </w:rPr>
        <w:t>s</w:t>
      </w:r>
      <w:r w:rsidRPr="00D64F03">
        <w:rPr>
          <w:rFonts w:ascii="Arial" w:eastAsia="Arial" w:hAnsi="Arial" w:cs="Arial"/>
          <w:spacing w:val="-2"/>
          <w:sz w:val="24"/>
          <w:szCs w:val="24"/>
        </w:rPr>
        <w:t>c</w:t>
      </w:r>
      <w:r w:rsidRPr="00D64F03">
        <w:rPr>
          <w:rFonts w:ascii="Arial" w:eastAsia="Arial" w:hAnsi="Arial" w:cs="Arial"/>
          <w:spacing w:val="1"/>
          <w:sz w:val="24"/>
          <w:szCs w:val="24"/>
        </w:rPr>
        <w:t>a</w:t>
      </w:r>
      <w:r w:rsidRPr="00D64F03">
        <w:rPr>
          <w:rFonts w:ascii="Arial" w:eastAsia="Arial" w:hAnsi="Arial" w:cs="Arial"/>
          <w:sz w:val="24"/>
          <w:szCs w:val="24"/>
        </w:rPr>
        <w:t>l</w:t>
      </w:r>
      <w:r w:rsidRPr="00D64F03">
        <w:rPr>
          <w:rFonts w:ascii="Arial" w:eastAsia="Arial" w:hAnsi="Arial" w:cs="Arial"/>
          <w:spacing w:val="-1"/>
          <w:sz w:val="24"/>
          <w:szCs w:val="24"/>
        </w:rPr>
        <w:t>ie</w:t>
      </w:r>
      <w:r w:rsidRPr="00D64F03">
        <w:rPr>
          <w:rFonts w:ascii="Arial" w:eastAsia="Arial" w:hAnsi="Arial" w:cs="Arial"/>
          <w:spacing w:val="1"/>
          <w:sz w:val="24"/>
          <w:szCs w:val="24"/>
        </w:rPr>
        <w:t>n</w:t>
      </w:r>
      <w:r w:rsidRPr="00D64F03">
        <w:rPr>
          <w:rFonts w:ascii="Arial" w:eastAsia="Arial" w:hAnsi="Arial" w:cs="Arial"/>
          <w:sz w:val="24"/>
          <w:szCs w:val="24"/>
        </w:rPr>
        <w:t>t</w:t>
      </w:r>
      <w:r w:rsidRPr="00D64F03">
        <w:rPr>
          <w:rFonts w:ascii="Arial" w:eastAsia="Arial" w:hAnsi="Arial" w:cs="Arial"/>
          <w:spacing w:val="1"/>
          <w:sz w:val="24"/>
          <w:szCs w:val="24"/>
        </w:rPr>
        <w:t>e</w:t>
      </w:r>
      <w:r w:rsidRPr="00D64F03">
        <w:rPr>
          <w:rFonts w:ascii="Arial" w:eastAsia="Arial" w:hAnsi="Arial" w:cs="Arial"/>
          <w:sz w:val="24"/>
          <w:szCs w:val="24"/>
        </w:rPr>
        <w:t>s.</w:t>
      </w:r>
    </w:p>
    <w:p w:rsidR="00E5535C" w:rsidRPr="00D64F03" w:rsidRDefault="00E5535C" w:rsidP="00B6490D">
      <w:pPr>
        <w:spacing w:line="360" w:lineRule="auto"/>
        <w:ind w:left="2381" w:right="2381"/>
        <w:jc w:val="both"/>
        <w:rPr>
          <w:rFonts w:ascii="Arial" w:eastAsia="Arial" w:hAnsi="Arial" w:cs="Arial"/>
          <w:sz w:val="24"/>
          <w:szCs w:val="24"/>
        </w:rPr>
      </w:pPr>
    </w:p>
    <w:p w:rsidR="00E5535C" w:rsidRPr="00D64F03" w:rsidRDefault="00E5535C" w:rsidP="00B6490D">
      <w:pPr>
        <w:spacing w:line="360" w:lineRule="auto"/>
        <w:ind w:left="2381" w:right="2381"/>
        <w:jc w:val="both"/>
        <w:rPr>
          <w:rFonts w:ascii="Arial" w:eastAsia="Arial" w:hAnsi="Arial" w:cs="Arial"/>
          <w:sz w:val="24"/>
          <w:szCs w:val="24"/>
        </w:rPr>
      </w:pPr>
      <w:r w:rsidRPr="00D64F03">
        <w:rPr>
          <w:rFonts w:ascii="Arial" w:eastAsia="Arial" w:hAnsi="Arial" w:cs="Arial"/>
          <w:b/>
          <w:sz w:val="24"/>
          <w:szCs w:val="24"/>
        </w:rPr>
        <w:t>C</w:t>
      </w:r>
      <w:r w:rsidRPr="00D64F03">
        <w:rPr>
          <w:rFonts w:ascii="Arial" w:eastAsia="Arial" w:hAnsi="Arial" w:cs="Arial"/>
          <w:b/>
          <w:spacing w:val="-1"/>
          <w:sz w:val="24"/>
          <w:szCs w:val="24"/>
        </w:rPr>
        <w:t>o</w:t>
      </w:r>
      <w:r w:rsidRPr="00D64F03">
        <w:rPr>
          <w:rFonts w:ascii="Arial" w:eastAsia="Arial" w:hAnsi="Arial" w:cs="Arial"/>
          <w:b/>
          <w:sz w:val="24"/>
          <w:szCs w:val="24"/>
        </w:rPr>
        <w:t>ns</w:t>
      </w:r>
      <w:r w:rsidRPr="00D64F03">
        <w:rPr>
          <w:rFonts w:ascii="Arial" w:eastAsia="Arial" w:hAnsi="Arial" w:cs="Arial"/>
          <w:b/>
          <w:spacing w:val="1"/>
          <w:sz w:val="24"/>
          <w:szCs w:val="24"/>
        </w:rPr>
        <w:t>e</w:t>
      </w:r>
      <w:r w:rsidRPr="00D64F03">
        <w:rPr>
          <w:rFonts w:ascii="Arial" w:eastAsia="Arial" w:hAnsi="Arial" w:cs="Arial"/>
          <w:b/>
          <w:spacing w:val="-2"/>
          <w:sz w:val="24"/>
          <w:szCs w:val="24"/>
        </w:rPr>
        <w:t>j</w:t>
      </w:r>
      <w:r w:rsidRPr="00D64F03">
        <w:rPr>
          <w:rFonts w:ascii="Arial" w:eastAsia="Arial" w:hAnsi="Arial" w:cs="Arial"/>
          <w:b/>
          <w:sz w:val="24"/>
          <w:szCs w:val="24"/>
        </w:rPr>
        <w:t>o:</w:t>
      </w:r>
      <w:r w:rsidRPr="00D64F03">
        <w:rPr>
          <w:rFonts w:ascii="Arial" w:eastAsia="Arial" w:hAnsi="Arial" w:cs="Arial"/>
          <w:b/>
          <w:spacing w:val="3"/>
          <w:sz w:val="24"/>
          <w:szCs w:val="24"/>
        </w:rPr>
        <w:t xml:space="preserve"> </w:t>
      </w:r>
      <w:r w:rsidRPr="00D64F03">
        <w:rPr>
          <w:rFonts w:ascii="Arial" w:eastAsia="Arial" w:hAnsi="Arial" w:cs="Arial"/>
          <w:sz w:val="24"/>
          <w:szCs w:val="24"/>
        </w:rPr>
        <w:t>Co</w:t>
      </w:r>
      <w:r w:rsidRPr="00D64F03">
        <w:rPr>
          <w:rFonts w:ascii="Arial" w:eastAsia="Arial" w:hAnsi="Arial" w:cs="Arial"/>
          <w:spacing w:val="1"/>
          <w:sz w:val="24"/>
          <w:szCs w:val="24"/>
        </w:rPr>
        <w:t>n</w:t>
      </w:r>
      <w:r w:rsidRPr="00D64F03">
        <w:rPr>
          <w:rFonts w:ascii="Arial" w:eastAsia="Arial" w:hAnsi="Arial" w:cs="Arial"/>
          <w:sz w:val="24"/>
          <w:szCs w:val="24"/>
        </w:rPr>
        <w:t>s</w:t>
      </w:r>
      <w:r w:rsidRPr="00D64F03">
        <w:rPr>
          <w:rFonts w:ascii="Arial" w:eastAsia="Arial" w:hAnsi="Arial" w:cs="Arial"/>
          <w:spacing w:val="1"/>
          <w:sz w:val="24"/>
          <w:szCs w:val="24"/>
        </w:rPr>
        <w:t>e</w:t>
      </w:r>
      <w:r w:rsidRPr="00D64F03">
        <w:rPr>
          <w:rFonts w:ascii="Arial" w:eastAsia="Arial" w:hAnsi="Arial" w:cs="Arial"/>
          <w:sz w:val="24"/>
          <w:szCs w:val="24"/>
        </w:rPr>
        <w:t>jo</w:t>
      </w:r>
      <w:r w:rsidRPr="00D64F03">
        <w:rPr>
          <w:rFonts w:ascii="Arial" w:eastAsia="Arial" w:hAnsi="Arial" w:cs="Arial"/>
          <w:spacing w:val="-2"/>
          <w:sz w:val="24"/>
          <w:szCs w:val="24"/>
        </w:rPr>
        <w:t xml:space="preserve"> </w:t>
      </w:r>
      <w:r w:rsidRPr="00D64F03">
        <w:rPr>
          <w:rFonts w:ascii="Arial" w:eastAsia="Arial" w:hAnsi="Arial" w:cs="Arial"/>
          <w:spacing w:val="1"/>
          <w:sz w:val="24"/>
          <w:szCs w:val="24"/>
        </w:rPr>
        <w:t>G</w:t>
      </w:r>
      <w:r w:rsidRPr="00D64F03">
        <w:rPr>
          <w:rFonts w:ascii="Arial" w:eastAsia="Arial" w:hAnsi="Arial" w:cs="Arial"/>
          <w:spacing w:val="-1"/>
          <w:sz w:val="24"/>
          <w:szCs w:val="24"/>
        </w:rPr>
        <w:t>e</w:t>
      </w:r>
      <w:r w:rsidRPr="00D64F03">
        <w:rPr>
          <w:rFonts w:ascii="Arial" w:eastAsia="Arial" w:hAnsi="Arial" w:cs="Arial"/>
          <w:spacing w:val="1"/>
          <w:sz w:val="24"/>
          <w:szCs w:val="24"/>
        </w:rPr>
        <w:t>ne</w:t>
      </w:r>
      <w:r w:rsidRPr="00D64F03">
        <w:rPr>
          <w:rFonts w:ascii="Arial" w:eastAsia="Arial" w:hAnsi="Arial" w:cs="Arial"/>
          <w:sz w:val="24"/>
          <w:szCs w:val="24"/>
        </w:rPr>
        <w:t xml:space="preserve">ral </w:t>
      </w:r>
      <w:r w:rsidRPr="00D64F03">
        <w:rPr>
          <w:rFonts w:ascii="Arial" w:eastAsia="Arial" w:hAnsi="Arial" w:cs="Arial"/>
          <w:spacing w:val="-1"/>
          <w:sz w:val="24"/>
          <w:szCs w:val="24"/>
        </w:rPr>
        <w:t>d</w:t>
      </w:r>
      <w:r w:rsidRPr="00D64F03">
        <w:rPr>
          <w:rFonts w:ascii="Arial" w:eastAsia="Arial" w:hAnsi="Arial" w:cs="Arial"/>
          <w:spacing w:val="1"/>
          <w:sz w:val="24"/>
          <w:szCs w:val="24"/>
        </w:rPr>
        <w:t>e</w:t>
      </w:r>
      <w:r w:rsidRPr="00D64F03">
        <w:rPr>
          <w:rFonts w:ascii="Arial" w:eastAsia="Arial" w:hAnsi="Arial" w:cs="Arial"/>
          <w:sz w:val="24"/>
          <w:szCs w:val="24"/>
        </w:rPr>
        <w:t>l I</w:t>
      </w:r>
      <w:r w:rsidRPr="00D64F03">
        <w:rPr>
          <w:rFonts w:ascii="Arial" w:eastAsia="Arial" w:hAnsi="Arial" w:cs="Arial"/>
          <w:spacing w:val="1"/>
          <w:sz w:val="24"/>
          <w:szCs w:val="24"/>
        </w:rPr>
        <w:t>n</w:t>
      </w:r>
      <w:r w:rsidRPr="00D64F03">
        <w:rPr>
          <w:rFonts w:ascii="Arial" w:eastAsia="Arial" w:hAnsi="Arial" w:cs="Arial"/>
          <w:sz w:val="24"/>
          <w:szCs w:val="24"/>
        </w:rPr>
        <w:t>sti</w:t>
      </w:r>
      <w:r w:rsidRPr="00D64F03">
        <w:rPr>
          <w:rFonts w:ascii="Arial" w:eastAsia="Arial" w:hAnsi="Arial" w:cs="Arial"/>
          <w:spacing w:val="-2"/>
          <w:sz w:val="24"/>
          <w:szCs w:val="24"/>
        </w:rPr>
        <w:t>t</w:t>
      </w:r>
      <w:r w:rsidRPr="00D64F03">
        <w:rPr>
          <w:rFonts w:ascii="Arial" w:eastAsia="Arial" w:hAnsi="Arial" w:cs="Arial"/>
          <w:spacing w:val="1"/>
          <w:sz w:val="24"/>
          <w:szCs w:val="24"/>
        </w:rPr>
        <w:t>u</w:t>
      </w:r>
      <w:r w:rsidRPr="00D64F03">
        <w:rPr>
          <w:rFonts w:ascii="Arial" w:eastAsia="Arial" w:hAnsi="Arial" w:cs="Arial"/>
          <w:sz w:val="24"/>
          <w:szCs w:val="24"/>
        </w:rPr>
        <w:t>to</w:t>
      </w:r>
      <w:r w:rsidRPr="00D64F03">
        <w:rPr>
          <w:rFonts w:ascii="Arial" w:eastAsia="Arial" w:hAnsi="Arial" w:cs="Arial"/>
          <w:spacing w:val="-1"/>
          <w:sz w:val="24"/>
          <w:szCs w:val="24"/>
        </w:rPr>
        <w:t xml:space="preserve"> </w:t>
      </w:r>
      <w:r w:rsidRPr="00D64F03">
        <w:rPr>
          <w:rFonts w:ascii="Arial" w:eastAsia="Arial" w:hAnsi="Arial" w:cs="Arial"/>
          <w:spacing w:val="1"/>
          <w:sz w:val="24"/>
          <w:szCs w:val="24"/>
        </w:rPr>
        <w:t>E</w:t>
      </w:r>
      <w:r w:rsidRPr="00D64F03">
        <w:rPr>
          <w:rFonts w:ascii="Arial" w:eastAsia="Arial" w:hAnsi="Arial" w:cs="Arial"/>
          <w:sz w:val="24"/>
          <w:szCs w:val="24"/>
        </w:rPr>
        <w:t>st</w:t>
      </w:r>
      <w:r w:rsidRPr="00D64F03">
        <w:rPr>
          <w:rFonts w:ascii="Arial" w:eastAsia="Arial" w:hAnsi="Arial" w:cs="Arial"/>
          <w:spacing w:val="-1"/>
          <w:sz w:val="24"/>
          <w:szCs w:val="24"/>
        </w:rPr>
        <w:t>a</w:t>
      </w:r>
      <w:r w:rsidRPr="00D64F03">
        <w:rPr>
          <w:rFonts w:ascii="Arial" w:eastAsia="Arial" w:hAnsi="Arial" w:cs="Arial"/>
          <w:spacing w:val="-2"/>
          <w:sz w:val="24"/>
          <w:szCs w:val="24"/>
        </w:rPr>
        <w:t>t</w:t>
      </w:r>
      <w:r w:rsidRPr="00D64F03">
        <w:rPr>
          <w:rFonts w:ascii="Arial" w:eastAsia="Arial" w:hAnsi="Arial" w:cs="Arial"/>
          <w:spacing w:val="1"/>
          <w:sz w:val="24"/>
          <w:szCs w:val="24"/>
        </w:rPr>
        <w:t>a</w:t>
      </w:r>
      <w:r w:rsidRPr="00D64F03">
        <w:rPr>
          <w:rFonts w:ascii="Arial" w:eastAsia="Arial" w:hAnsi="Arial" w:cs="Arial"/>
          <w:sz w:val="24"/>
          <w:szCs w:val="24"/>
        </w:rPr>
        <w:t>l Elec</w:t>
      </w:r>
      <w:r w:rsidRPr="00D64F03">
        <w:rPr>
          <w:rFonts w:ascii="Arial" w:eastAsia="Arial" w:hAnsi="Arial" w:cs="Arial"/>
          <w:spacing w:val="1"/>
          <w:sz w:val="24"/>
          <w:szCs w:val="24"/>
        </w:rPr>
        <w:t>to</w:t>
      </w:r>
      <w:r w:rsidRPr="00D64F03">
        <w:rPr>
          <w:rFonts w:ascii="Arial" w:eastAsia="Arial" w:hAnsi="Arial" w:cs="Arial"/>
          <w:spacing w:val="-3"/>
          <w:sz w:val="24"/>
          <w:szCs w:val="24"/>
        </w:rPr>
        <w:t>r</w:t>
      </w:r>
      <w:r w:rsidRPr="00D64F03">
        <w:rPr>
          <w:rFonts w:ascii="Arial" w:eastAsia="Arial" w:hAnsi="Arial" w:cs="Arial"/>
          <w:spacing w:val="1"/>
          <w:sz w:val="24"/>
          <w:szCs w:val="24"/>
        </w:rPr>
        <w:t>a</w:t>
      </w:r>
      <w:r w:rsidRPr="00D64F03">
        <w:rPr>
          <w:rFonts w:ascii="Arial" w:eastAsia="Arial" w:hAnsi="Arial" w:cs="Arial"/>
          <w:sz w:val="24"/>
          <w:szCs w:val="24"/>
        </w:rPr>
        <w:t>l.</w:t>
      </w:r>
    </w:p>
    <w:p w:rsidR="00E5535C" w:rsidRPr="00D64F03" w:rsidRDefault="00E5535C" w:rsidP="00B6490D">
      <w:pPr>
        <w:spacing w:line="360" w:lineRule="auto"/>
        <w:ind w:left="2381" w:right="2381"/>
        <w:jc w:val="both"/>
        <w:rPr>
          <w:rFonts w:ascii="Arial" w:eastAsia="Arial" w:hAnsi="Arial" w:cs="Arial"/>
          <w:sz w:val="24"/>
          <w:szCs w:val="24"/>
        </w:rPr>
      </w:pPr>
    </w:p>
    <w:p w:rsidR="00E5535C" w:rsidRPr="00D64F03" w:rsidRDefault="00E5535C" w:rsidP="00B6490D">
      <w:pPr>
        <w:spacing w:line="360" w:lineRule="auto"/>
        <w:ind w:left="2381" w:right="2381"/>
        <w:jc w:val="both"/>
        <w:rPr>
          <w:rFonts w:ascii="Arial" w:eastAsia="Arial" w:hAnsi="Arial" w:cs="Arial"/>
          <w:sz w:val="24"/>
          <w:szCs w:val="24"/>
        </w:rPr>
      </w:pPr>
      <w:r w:rsidRPr="00D64F03">
        <w:rPr>
          <w:rFonts w:ascii="Arial" w:eastAsia="Arial" w:hAnsi="Arial" w:cs="Arial"/>
          <w:b/>
          <w:sz w:val="24"/>
          <w:szCs w:val="24"/>
        </w:rPr>
        <w:t>C</w:t>
      </w:r>
      <w:r w:rsidRPr="00D64F03">
        <w:rPr>
          <w:rFonts w:ascii="Arial" w:eastAsia="Arial" w:hAnsi="Arial" w:cs="Arial"/>
          <w:b/>
          <w:spacing w:val="-1"/>
          <w:sz w:val="24"/>
          <w:szCs w:val="24"/>
        </w:rPr>
        <w:t>o</w:t>
      </w:r>
      <w:r w:rsidRPr="00D64F03">
        <w:rPr>
          <w:rFonts w:ascii="Arial" w:eastAsia="Arial" w:hAnsi="Arial" w:cs="Arial"/>
          <w:b/>
          <w:sz w:val="24"/>
          <w:szCs w:val="24"/>
        </w:rPr>
        <w:t>nsti</w:t>
      </w:r>
      <w:r w:rsidRPr="00D64F03">
        <w:rPr>
          <w:rFonts w:ascii="Arial" w:eastAsia="Arial" w:hAnsi="Arial" w:cs="Arial"/>
          <w:b/>
          <w:spacing w:val="-1"/>
          <w:sz w:val="24"/>
          <w:szCs w:val="24"/>
        </w:rPr>
        <w:t>t</w:t>
      </w:r>
      <w:r w:rsidRPr="00D64F03">
        <w:rPr>
          <w:rFonts w:ascii="Arial" w:eastAsia="Arial" w:hAnsi="Arial" w:cs="Arial"/>
          <w:b/>
          <w:sz w:val="24"/>
          <w:szCs w:val="24"/>
        </w:rPr>
        <w:t xml:space="preserve">ución </w:t>
      </w:r>
      <w:r w:rsidR="004E416F">
        <w:rPr>
          <w:rFonts w:ascii="Arial" w:eastAsia="Arial" w:hAnsi="Arial" w:cs="Arial"/>
          <w:b/>
          <w:sz w:val="24"/>
          <w:szCs w:val="24"/>
        </w:rPr>
        <w:t>F</w:t>
      </w:r>
      <w:r w:rsidRPr="00D64F03">
        <w:rPr>
          <w:rFonts w:ascii="Arial" w:eastAsia="Arial" w:hAnsi="Arial" w:cs="Arial"/>
          <w:b/>
          <w:sz w:val="24"/>
          <w:szCs w:val="24"/>
        </w:rPr>
        <w:t>ederal:</w:t>
      </w:r>
      <w:r w:rsidRPr="00D64F03">
        <w:rPr>
          <w:rFonts w:ascii="Arial" w:eastAsia="Arial" w:hAnsi="Arial" w:cs="Arial"/>
          <w:b/>
          <w:spacing w:val="21"/>
          <w:sz w:val="24"/>
          <w:szCs w:val="24"/>
        </w:rPr>
        <w:t xml:space="preserve"> </w:t>
      </w:r>
      <w:r w:rsidRPr="00D64F03">
        <w:rPr>
          <w:rFonts w:ascii="Arial" w:eastAsia="Arial" w:hAnsi="Arial" w:cs="Arial"/>
          <w:sz w:val="24"/>
          <w:szCs w:val="24"/>
        </w:rPr>
        <w:t>Co</w:t>
      </w:r>
      <w:r w:rsidRPr="00D64F03">
        <w:rPr>
          <w:rFonts w:ascii="Arial" w:eastAsia="Arial" w:hAnsi="Arial" w:cs="Arial"/>
          <w:spacing w:val="1"/>
          <w:sz w:val="24"/>
          <w:szCs w:val="24"/>
        </w:rPr>
        <w:t>n</w:t>
      </w:r>
      <w:r w:rsidRPr="00D64F03">
        <w:rPr>
          <w:rFonts w:ascii="Arial" w:eastAsia="Arial" w:hAnsi="Arial" w:cs="Arial"/>
          <w:sz w:val="24"/>
          <w:szCs w:val="24"/>
        </w:rPr>
        <w:t>stit</w:t>
      </w:r>
      <w:r w:rsidRPr="00D64F03">
        <w:rPr>
          <w:rFonts w:ascii="Arial" w:eastAsia="Arial" w:hAnsi="Arial" w:cs="Arial"/>
          <w:spacing w:val="1"/>
          <w:sz w:val="24"/>
          <w:szCs w:val="24"/>
        </w:rPr>
        <w:t>u</w:t>
      </w:r>
      <w:r w:rsidRPr="00D64F03">
        <w:rPr>
          <w:rFonts w:ascii="Arial" w:eastAsia="Arial" w:hAnsi="Arial" w:cs="Arial"/>
          <w:sz w:val="24"/>
          <w:szCs w:val="24"/>
        </w:rPr>
        <w:t>ci</w:t>
      </w:r>
      <w:r w:rsidRPr="00D64F03">
        <w:rPr>
          <w:rFonts w:ascii="Arial" w:eastAsia="Arial" w:hAnsi="Arial" w:cs="Arial"/>
          <w:spacing w:val="-2"/>
          <w:sz w:val="24"/>
          <w:szCs w:val="24"/>
        </w:rPr>
        <w:t>ó</w:t>
      </w:r>
      <w:r w:rsidRPr="00D64F03">
        <w:rPr>
          <w:rFonts w:ascii="Arial" w:eastAsia="Arial" w:hAnsi="Arial" w:cs="Arial"/>
          <w:sz w:val="24"/>
          <w:szCs w:val="24"/>
        </w:rPr>
        <w:t>n</w:t>
      </w:r>
      <w:r w:rsidRPr="00D64F03">
        <w:rPr>
          <w:rFonts w:ascii="Arial" w:eastAsia="Arial" w:hAnsi="Arial" w:cs="Arial"/>
          <w:spacing w:val="49"/>
          <w:sz w:val="24"/>
          <w:szCs w:val="24"/>
        </w:rPr>
        <w:t xml:space="preserve"> </w:t>
      </w:r>
      <w:r w:rsidRPr="00D64F03">
        <w:rPr>
          <w:rFonts w:ascii="Arial" w:eastAsia="Arial" w:hAnsi="Arial" w:cs="Arial"/>
          <w:sz w:val="24"/>
          <w:szCs w:val="24"/>
        </w:rPr>
        <w:t>P</w:t>
      </w:r>
      <w:r w:rsidRPr="00D64F03">
        <w:rPr>
          <w:rFonts w:ascii="Arial" w:eastAsia="Arial" w:hAnsi="Arial" w:cs="Arial"/>
          <w:spacing w:val="1"/>
          <w:sz w:val="24"/>
          <w:szCs w:val="24"/>
        </w:rPr>
        <w:t>o</w:t>
      </w:r>
      <w:r w:rsidRPr="00D64F03">
        <w:rPr>
          <w:rFonts w:ascii="Arial" w:eastAsia="Arial" w:hAnsi="Arial" w:cs="Arial"/>
          <w:sz w:val="24"/>
          <w:szCs w:val="24"/>
        </w:rPr>
        <w:t>l</w:t>
      </w:r>
      <w:r w:rsidRPr="00D64F03">
        <w:rPr>
          <w:rFonts w:ascii="Arial" w:eastAsia="Arial" w:hAnsi="Arial" w:cs="Arial"/>
          <w:spacing w:val="-2"/>
          <w:sz w:val="24"/>
          <w:szCs w:val="24"/>
        </w:rPr>
        <w:t>í</w:t>
      </w:r>
      <w:r w:rsidRPr="00D64F03">
        <w:rPr>
          <w:rFonts w:ascii="Arial" w:eastAsia="Arial" w:hAnsi="Arial" w:cs="Arial"/>
          <w:sz w:val="24"/>
          <w:szCs w:val="24"/>
        </w:rPr>
        <w:t>tica</w:t>
      </w:r>
      <w:r w:rsidRPr="00D64F03">
        <w:rPr>
          <w:rFonts w:ascii="Arial" w:eastAsia="Arial" w:hAnsi="Arial" w:cs="Arial"/>
          <w:spacing w:val="46"/>
          <w:sz w:val="24"/>
          <w:szCs w:val="24"/>
        </w:rPr>
        <w:t xml:space="preserve"> </w:t>
      </w:r>
      <w:r w:rsidRPr="00D64F03">
        <w:rPr>
          <w:rFonts w:ascii="Arial" w:eastAsia="Arial" w:hAnsi="Arial" w:cs="Arial"/>
          <w:spacing w:val="1"/>
          <w:sz w:val="24"/>
          <w:szCs w:val="24"/>
        </w:rPr>
        <w:t>d</w:t>
      </w:r>
      <w:r w:rsidRPr="00D64F03">
        <w:rPr>
          <w:rFonts w:ascii="Arial" w:eastAsia="Arial" w:hAnsi="Arial" w:cs="Arial"/>
          <w:sz w:val="24"/>
          <w:szCs w:val="24"/>
        </w:rPr>
        <w:t>e</w:t>
      </w:r>
      <w:r w:rsidRPr="00D64F03">
        <w:rPr>
          <w:rFonts w:ascii="Arial" w:eastAsia="Arial" w:hAnsi="Arial" w:cs="Arial"/>
          <w:spacing w:val="49"/>
          <w:sz w:val="24"/>
          <w:szCs w:val="24"/>
        </w:rPr>
        <w:t xml:space="preserve"> </w:t>
      </w:r>
      <w:r w:rsidRPr="00D64F03">
        <w:rPr>
          <w:rFonts w:ascii="Arial" w:eastAsia="Arial" w:hAnsi="Arial" w:cs="Arial"/>
          <w:sz w:val="24"/>
          <w:szCs w:val="24"/>
        </w:rPr>
        <w:t>los</w:t>
      </w:r>
      <w:r w:rsidRPr="00D64F03">
        <w:rPr>
          <w:rFonts w:ascii="Arial" w:eastAsia="Arial" w:hAnsi="Arial" w:cs="Arial"/>
          <w:spacing w:val="48"/>
          <w:sz w:val="24"/>
          <w:szCs w:val="24"/>
        </w:rPr>
        <w:t xml:space="preserve"> </w:t>
      </w:r>
      <w:r w:rsidRPr="00D64F03">
        <w:rPr>
          <w:rFonts w:ascii="Arial" w:eastAsia="Arial" w:hAnsi="Arial" w:cs="Arial"/>
          <w:sz w:val="24"/>
          <w:szCs w:val="24"/>
        </w:rPr>
        <w:t>Es</w:t>
      </w:r>
      <w:r w:rsidRPr="00D64F03">
        <w:rPr>
          <w:rFonts w:ascii="Arial" w:eastAsia="Arial" w:hAnsi="Arial" w:cs="Arial"/>
          <w:spacing w:val="-2"/>
          <w:sz w:val="24"/>
          <w:szCs w:val="24"/>
        </w:rPr>
        <w:t>t</w:t>
      </w:r>
      <w:r w:rsidRPr="00D64F03">
        <w:rPr>
          <w:rFonts w:ascii="Arial" w:eastAsia="Arial" w:hAnsi="Arial" w:cs="Arial"/>
          <w:spacing w:val="1"/>
          <w:sz w:val="24"/>
          <w:szCs w:val="24"/>
        </w:rPr>
        <w:t>a</w:t>
      </w:r>
      <w:r w:rsidRPr="00D64F03">
        <w:rPr>
          <w:rFonts w:ascii="Arial" w:eastAsia="Arial" w:hAnsi="Arial" w:cs="Arial"/>
          <w:spacing w:val="-1"/>
          <w:sz w:val="24"/>
          <w:szCs w:val="24"/>
        </w:rPr>
        <w:t>d</w:t>
      </w:r>
      <w:r w:rsidRPr="00D64F03">
        <w:rPr>
          <w:rFonts w:ascii="Arial" w:eastAsia="Arial" w:hAnsi="Arial" w:cs="Arial"/>
          <w:spacing w:val="1"/>
          <w:sz w:val="24"/>
          <w:szCs w:val="24"/>
        </w:rPr>
        <w:t>o</w:t>
      </w:r>
      <w:r w:rsidRPr="00D64F03">
        <w:rPr>
          <w:rFonts w:ascii="Arial" w:eastAsia="Arial" w:hAnsi="Arial" w:cs="Arial"/>
          <w:sz w:val="24"/>
          <w:szCs w:val="24"/>
        </w:rPr>
        <w:t>s</w:t>
      </w:r>
      <w:r w:rsidRPr="00D64F03">
        <w:rPr>
          <w:rFonts w:ascii="Arial" w:eastAsia="Arial" w:hAnsi="Arial" w:cs="Arial"/>
          <w:spacing w:val="48"/>
          <w:sz w:val="24"/>
          <w:szCs w:val="24"/>
        </w:rPr>
        <w:t xml:space="preserve"> </w:t>
      </w:r>
      <w:r w:rsidRPr="00D64F03">
        <w:rPr>
          <w:rFonts w:ascii="Arial" w:eastAsia="Arial" w:hAnsi="Arial" w:cs="Arial"/>
          <w:sz w:val="24"/>
          <w:szCs w:val="24"/>
        </w:rPr>
        <w:t>Uni</w:t>
      </w:r>
      <w:r w:rsidRPr="00D64F03">
        <w:rPr>
          <w:rFonts w:ascii="Arial" w:eastAsia="Arial" w:hAnsi="Arial" w:cs="Arial"/>
          <w:spacing w:val="1"/>
          <w:sz w:val="24"/>
          <w:szCs w:val="24"/>
        </w:rPr>
        <w:t>d</w:t>
      </w:r>
      <w:r w:rsidRPr="00D64F03">
        <w:rPr>
          <w:rFonts w:ascii="Arial" w:eastAsia="Arial" w:hAnsi="Arial" w:cs="Arial"/>
          <w:spacing w:val="-1"/>
          <w:sz w:val="24"/>
          <w:szCs w:val="24"/>
        </w:rPr>
        <w:t>o</w:t>
      </w:r>
      <w:r w:rsidRPr="00D64F03">
        <w:rPr>
          <w:rFonts w:ascii="Arial" w:eastAsia="Arial" w:hAnsi="Arial" w:cs="Arial"/>
          <w:sz w:val="24"/>
          <w:szCs w:val="24"/>
        </w:rPr>
        <w:t xml:space="preserve">s </w:t>
      </w:r>
      <w:r w:rsidRPr="00D64F03">
        <w:rPr>
          <w:rFonts w:ascii="Arial" w:eastAsia="Arial" w:hAnsi="Arial" w:cs="Arial"/>
          <w:spacing w:val="-1"/>
          <w:sz w:val="24"/>
          <w:szCs w:val="24"/>
        </w:rPr>
        <w:t>M</w:t>
      </w:r>
      <w:r w:rsidRPr="00D64F03">
        <w:rPr>
          <w:rFonts w:ascii="Arial" w:eastAsia="Arial" w:hAnsi="Arial" w:cs="Arial"/>
          <w:spacing w:val="1"/>
          <w:sz w:val="24"/>
          <w:szCs w:val="24"/>
        </w:rPr>
        <w:t>e</w:t>
      </w:r>
      <w:r w:rsidRPr="00D64F03">
        <w:rPr>
          <w:rFonts w:ascii="Arial" w:eastAsia="Arial" w:hAnsi="Arial" w:cs="Arial"/>
          <w:spacing w:val="-2"/>
          <w:sz w:val="24"/>
          <w:szCs w:val="24"/>
        </w:rPr>
        <w:t>x</w:t>
      </w:r>
      <w:r w:rsidRPr="00D64F03">
        <w:rPr>
          <w:rFonts w:ascii="Arial" w:eastAsia="Arial" w:hAnsi="Arial" w:cs="Arial"/>
          <w:sz w:val="24"/>
          <w:szCs w:val="24"/>
        </w:rPr>
        <w:t>ica</w:t>
      </w:r>
      <w:r w:rsidRPr="00D64F03">
        <w:rPr>
          <w:rFonts w:ascii="Arial" w:eastAsia="Arial" w:hAnsi="Arial" w:cs="Arial"/>
          <w:spacing w:val="1"/>
          <w:sz w:val="24"/>
          <w:szCs w:val="24"/>
        </w:rPr>
        <w:t>no</w:t>
      </w:r>
      <w:r w:rsidRPr="00D64F03">
        <w:rPr>
          <w:rFonts w:ascii="Arial" w:eastAsia="Arial" w:hAnsi="Arial" w:cs="Arial"/>
          <w:sz w:val="24"/>
          <w:szCs w:val="24"/>
        </w:rPr>
        <w:t>s.</w:t>
      </w:r>
    </w:p>
    <w:p w:rsidR="00E5535C" w:rsidRPr="00D64F03" w:rsidRDefault="00E5535C" w:rsidP="00B6490D">
      <w:pPr>
        <w:spacing w:line="360" w:lineRule="auto"/>
        <w:ind w:left="2381" w:right="2381"/>
        <w:jc w:val="both"/>
        <w:rPr>
          <w:rFonts w:ascii="Arial" w:eastAsia="Arial" w:hAnsi="Arial" w:cs="Arial"/>
          <w:sz w:val="24"/>
          <w:szCs w:val="24"/>
        </w:rPr>
      </w:pPr>
    </w:p>
    <w:p w:rsidR="00E5535C" w:rsidRPr="00D64F03" w:rsidRDefault="00E5535C" w:rsidP="00B6490D">
      <w:pPr>
        <w:spacing w:line="360" w:lineRule="auto"/>
        <w:ind w:left="2381" w:right="2381"/>
        <w:jc w:val="both"/>
        <w:rPr>
          <w:rFonts w:ascii="Arial" w:eastAsia="Arial" w:hAnsi="Arial" w:cs="Arial"/>
          <w:b/>
          <w:sz w:val="24"/>
          <w:szCs w:val="24"/>
        </w:rPr>
      </w:pPr>
      <w:r w:rsidRPr="00D64F03">
        <w:rPr>
          <w:rFonts w:ascii="Arial" w:eastAsia="Arial" w:hAnsi="Arial" w:cs="Arial"/>
          <w:b/>
          <w:sz w:val="24"/>
          <w:szCs w:val="24"/>
        </w:rPr>
        <w:t xml:space="preserve">Constitución </w:t>
      </w:r>
      <w:r w:rsidR="004E416F">
        <w:rPr>
          <w:rFonts w:ascii="Arial" w:eastAsia="Arial" w:hAnsi="Arial" w:cs="Arial"/>
          <w:b/>
          <w:sz w:val="24"/>
          <w:szCs w:val="24"/>
        </w:rPr>
        <w:t>L</w:t>
      </w:r>
      <w:r w:rsidRPr="00D64F03">
        <w:rPr>
          <w:rFonts w:ascii="Arial" w:eastAsia="Arial" w:hAnsi="Arial" w:cs="Arial"/>
          <w:b/>
          <w:sz w:val="24"/>
          <w:szCs w:val="24"/>
        </w:rPr>
        <w:t xml:space="preserve">ocal: </w:t>
      </w:r>
      <w:r w:rsidRPr="00D64F03">
        <w:rPr>
          <w:rFonts w:ascii="Arial" w:eastAsia="Arial" w:hAnsi="Arial" w:cs="Arial"/>
          <w:sz w:val="24"/>
          <w:szCs w:val="24"/>
        </w:rPr>
        <w:t>Constitución Política del Estado Libre y Soberano de Aguascalientes.</w:t>
      </w:r>
    </w:p>
    <w:p w:rsidR="00E5535C" w:rsidRPr="00D64F03" w:rsidRDefault="00E5535C" w:rsidP="00B6490D">
      <w:pPr>
        <w:spacing w:line="360" w:lineRule="auto"/>
        <w:ind w:left="2381" w:right="2381"/>
        <w:jc w:val="both"/>
        <w:rPr>
          <w:rFonts w:ascii="Arial" w:eastAsia="Arial" w:hAnsi="Arial" w:cs="Arial"/>
          <w:b/>
          <w:sz w:val="24"/>
          <w:szCs w:val="24"/>
        </w:rPr>
      </w:pPr>
    </w:p>
    <w:p w:rsidR="00E5535C" w:rsidRPr="00D64F03" w:rsidRDefault="00E5535C" w:rsidP="00B6490D">
      <w:pPr>
        <w:spacing w:line="360" w:lineRule="auto"/>
        <w:ind w:left="2381" w:right="2381"/>
        <w:jc w:val="both"/>
        <w:rPr>
          <w:rFonts w:ascii="Arial" w:eastAsia="Arial" w:hAnsi="Arial" w:cs="Arial"/>
          <w:sz w:val="24"/>
          <w:szCs w:val="24"/>
        </w:rPr>
      </w:pPr>
      <w:r w:rsidRPr="00D64F03">
        <w:rPr>
          <w:rFonts w:ascii="Arial" w:eastAsia="Arial" w:hAnsi="Arial" w:cs="Arial"/>
          <w:b/>
          <w:sz w:val="24"/>
          <w:szCs w:val="24"/>
        </w:rPr>
        <w:t>Instituto:</w:t>
      </w:r>
      <w:r w:rsidRPr="00D64F03">
        <w:rPr>
          <w:rFonts w:ascii="Arial" w:eastAsia="Arial" w:hAnsi="Arial" w:cs="Arial"/>
          <w:sz w:val="24"/>
          <w:szCs w:val="24"/>
        </w:rPr>
        <w:t xml:space="preserve"> Instituto Estatal Electoral de Aguascalientes.</w:t>
      </w:r>
    </w:p>
    <w:p w:rsidR="00E5535C" w:rsidRPr="00D64F03" w:rsidRDefault="00E5535C" w:rsidP="00B6490D">
      <w:pPr>
        <w:spacing w:before="29" w:line="360" w:lineRule="auto"/>
        <w:ind w:left="2381" w:right="2381"/>
        <w:jc w:val="both"/>
        <w:rPr>
          <w:rFonts w:ascii="Arial" w:eastAsia="Arial" w:hAnsi="Arial" w:cs="Arial"/>
          <w:sz w:val="24"/>
          <w:szCs w:val="24"/>
        </w:rPr>
      </w:pPr>
    </w:p>
    <w:p w:rsidR="00E5535C" w:rsidRPr="00D64F03" w:rsidRDefault="00E5535C" w:rsidP="00B6490D">
      <w:pPr>
        <w:spacing w:before="29" w:line="360" w:lineRule="auto"/>
        <w:ind w:left="2381" w:right="2381"/>
        <w:jc w:val="both"/>
        <w:rPr>
          <w:rFonts w:ascii="Arial" w:eastAsia="Arial" w:hAnsi="Arial" w:cs="Arial"/>
          <w:spacing w:val="6"/>
          <w:sz w:val="24"/>
          <w:szCs w:val="24"/>
        </w:rPr>
      </w:pPr>
      <w:r w:rsidRPr="00D64F03">
        <w:rPr>
          <w:rFonts w:ascii="Arial" w:eastAsia="Arial" w:hAnsi="Arial" w:cs="Arial"/>
          <w:b/>
          <w:sz w:val="24"/>
          <w:szCs w:val="24"/>
        </w:rPr>
        <w:t>Lin</w:t>
      </w:r>
      <w:r w:rsidRPr="00D64F03">
        <w:rPr>
          <w:rFonts w:ascii="Arial" w:eastAsia="Arial" w:hAnsi="Arial" w:cs="Arial"/>
          <w:b/>
          <w:spacing w:val="1"/>
          <w:sz w:val="24"/>
          <w:szCs w:val="24"/>
        </w:rPr>
        <w:t>ea</w:t>
      </w:r>
      <w:r w:rsidRPr="00D64F03">
        <w:rPr>
          <w:rFonts w:ascii="Arial" w:eastAsia="Arial" w:hAnsi="Arial" w:cs="Arial"/>
          <w:b/>
          <w:sz w:val="24"/>
          <w:szCs w:val="24"/>
        </w:rPr>
        <w:t>mi</w:t>
      </w:r>
      <w:r w:rsidRPr="00D64F03">
        <w:rPr>
          <w:rFonts w:ascii="Arial" w:eastAsia="Arial" w:hAnsi="Arial" w:cs="Arial"/>
          <w:b/>
          <w:spacing w:val="1"/>
          <w:sz w:val="24"/>
          <w:szCs w:val="24"/>
        </w:rPr>
        <w:t>e</w:t>
      </w:r>
      <w:r w:rsidRPr="00D64F03">
        <w:rPr>
          <w:rFonts w:ascii="Arial" w:eastAsia="Arial" w:hAnsi="Arial" w:cs="Arial"/>
          <w:b/>
          <w:sz w:val="24"/>
          <w:szCs w:val="24"/>
        </w:rPr>
        <w:t>n</w:t>
      </w:r>
      <w:r w:rsidRPr="00D64F03">
        <w:rPr>
          <w:rFonts w:ascii="Arial" w:eastAsia="Arial" w:hAnsi="Arial" w:cs="Arial"/>
          <w:b/>
          <w:spacing w:val="-1"/>
          <w:sz w:val="24"/>
          <w:szCs w:val="24"/>
        </w:rPr>
        <w:t>t</w:t>
      </w:r>
      <w:r w:rsidRPr="00D64F03">
        <w:rPr>
          <w:rFonts w:ascii="Arial" w:eastAsia="Arial" w:hAnsi="Arial" w:cs="Arial"/>
          <w:b/>
          <w:sz w:val="24"/>
          <w:szCs w:val="24"/>
        </w:rPr>
        <w:t>o</w:t>
      </w:r>
      <w:r w:rsidRPr="00D64F03">
        <w:rPr>
          <w:rFonts w:ascii="Arial" w:eastAsia="Arial" w:hAnsi="Arial" w:cs="Arial"/>
          <w:b/>
          <w:spacing w:val="-2"/>
          <w:sz w:val="24"/>
          <w:szCs w:val="24"/>
        </w:rPr>
        <w:t>s</w:t>
      </w:r>
      <w:r w:rsidRPr="00D64F03">
        <w:rPr>
          <w:rFonts w:ascii="Arial" w:eastAsia="Arial" w:hAnsi="Arial" w:cs="Arial"/>
          <w:b/>
          <w:sz w:val="24"/>
          <w:szCs w:val="24"/>
        </w:rPr>
        <w:t>:</w:t>
      </w:r>
      <w:r w:rsidRPr="00D64F03">
        <w:rPr>
          <w:rFonts w:ascii="Arial" w:eastAsia="Arial" w:hAnsi="Arial" w:cs="Arial"/>
          <w:b/>
          <w:spacing w:val="6"/>
          <w:sz w:val="24"/>
          <w:szCs w:val="24"/>
        </w:rPr>
        <w:t xml:space="preserve"> </w:t>
      </w:r>
      <w:r w:rsidRPr="00D64F03">
        <w:rPr>
          <w:rFonts w:ascii="Arial" w:eastAsia="Arial" w:hAnsi="Arial" w:cs="Arial"/>
          <w:spacing w:val="6"/>
          <w:sz w:val="24"/>
          <w:szCs w:val="24"/>
        </w:rPr>
        <w:t>Los lineamientos   para    la    Tramitación, Sustanciación y Resolución del Juicio para la Protección de los Derechos Político-Electorales del Ciudadano, el Juicio Electoral y Asunto General, competencia del Tribunal Electoral del Estado de Aguascalientes.</w:t>
      </w:r>
    </w:p>
    <w:p w:rsidR="00E5535C" w:rsidRPr="00D64F03" w:rsidRDefault="00E5535C" w:rsidP="00B6490D">
      <w:pPr>
        <w:spacing w:before="29" w:line="360" w:lineRule="auto"/>
        <w:ind w:left="2381" w:right="2381"/>
        <w:jc w:val="both"/>
        <w:rPr>
          <w:rFonts w:ascii="Arial" w:eastAsia="Arial" w:hAnsi="Arial" w:cs="Arial"/>
          <w:b/>
          <w:spacing w:val="6"/>
          <w:sz w:val="24"/>
          <w:szCs w:val="24"/>
        </w:rPr>
      </w:pPr>
    </w:p>
    <w:p w:rsidR="00E5535C" w:rsidRDefault="00E5535C" w:rsidP="00B6490D">
      <w:pPr>
        <w:spacing w:line="360" w:lineRule="auto"/>
        <w:ind w:left="2381" w:right="2381"/>
        <w:jc w:val="both"/>
        <w:rPr>
          <w:rFonts w:ascii="Arial" w:eastAsia="Arial" w:hAnsi="Arial" w:cs="Arial"/>
          <w:spacing w:val="6"/>
          <w:sz w:val="24"/>
          <w:szCs w:val="24"/>
        </w:rPr>
      </w:pPr>
      <w:r w:rsidRPr="00D64F03">
        <w:rPr>
          <w:rFonts w:ascii="Arial" w:eastAsia="Arial" w:hAnsi="Arial" w:cs="Arial"/>
          <w:b/>
          <w:sz w:val="24"/>
          <w:szCs w:val="24"/>
        </w:rPr>
        <w:t>Promo</w:t>
      </w:r>
      <w:r w:rsidRPr="00D64F03">
        <w:rPr>
          <w:rFonts w:ascii="Arial" w:eastAsia="Arial" w:hAnsi="Arial" w:cs="Arial"/>
          <w:b/>
          <w:spacing w:val="-4"/>
          <w:sz w:val="24"/>
          <w:szCs w:val="24"/>
        </w:rPr>
        <w:t>v</w:t>
      </w:r>
      <w:r w:rsidRPr="00D64F03">
        <w:rPr>
          <w:rFonts w:ascii="Arial" w:eastAsia="Arial" w:hAnsi="Arial" w:cs="Arial"/>
          <w:b/>
          <w:spacing w:val="1"/>
          <w:sz w:val="24"/>
          <w:szCs w:val="24"/>
        </w:rPr>
        <w:t>e</w:t>
      </w:r>
      <w:r w:rsidRPr="00D64F03">
        <w:rPr>
          <w:rFonts w:ascii="Arial" w:eastAsia="Arial" w:hAnsi="Arial" w:cs="Arial"/>
          <w:b/>
          <w:sz w:val="24"/>
          <w:szCs w:val="24"/>
        </w:rPr>
        <w:t>n</w:t>
      </w:r>
      <w:r w:rsidRPr="00D64F03">
        <w:rPr>
          <w:rFonts w:ascii="Arial" w:eastAsia="Arial" w:hAnsi="Arial" w:cs="Arial"/>
          <w:b/>
          <w:spacing w:val="-1"/>
          <w:sz w:val="24"/>
          <w:szCs w:val="24"/>
        </w:rPr>
        <w:t>t</w:t>
      </w:r>
      <w:r w:rsidRPr="00D64F03">
        <w:rPr>
          <w:rFonts w:ascii="Arial" w:eastAsia="Arial" w:hAnsi="Arial" w:cs="Arial"/>
          <w:b/>
          <w:spacing w:val="1"/>
          <w:sz w:val="24"/>
          <w:szCs w:val="24"/>
        </w:rPr>
        <w:t>e</w:t>
      </w:r>
      <w:r w:rsidRPr="00D64F03">
        <w:rPr>
          <w:rFonts w:ascii="Arial" w:eastAsia="Arial" w:hAnsi="Arial" w:cs="Arial"/>
          <w:b/>
          <w:sz w:val="24"/>
          <w:szCs w:val="24"/>
        </w:rPr>
        <w:t>:</w:t>
      </w:r>
      <w:r w:rsidRPr="00D64F03">
        <w:rPr>
          <w:rFonts w:ascii="Arial" w:eastAsia="Arial" w:hAnsi="Arial" w:cs="Arial"/>
          <w:b/>
          <w:spacing w:val="4"/>
          <w:sz w:val="24"/>
          <w:szCs w:val="24"/>
        </w:rPr>
        <w:t xml:space="preserve"> </w:t>
      </w:r>
      <w:r w:rsidR="00E06ADC">
        <w:rPr>
          <w:rFonts w:ascii="Arial" w:eastAsia="Arial" w:hAnsi="Arial" w:cs="Arial"/>
          <w:spacing w:val="6"/>
          <w:sz w:val="24"/>
          <w:szCs w:val="24"/>
        </w:rPr>
        <w:t xml:space="preserve">Concepción Adelaida Espinoza Domínguez. </w:t>
      </w:r>
    </w:p>
    <w:p w:rsidR="00BF6BCE" w:rsidRDefault="00BF6BCE" w:rsidP="00B6490D">
      <w:pPr>
        <w:spacing w:line="360" w:lineRule="auto"/>
        <w:ind w:left="2381" w:right="2381"/>
        <w:jc w:val="both"/>
        <w:rPr>
          <w:rFonts w:ascii="Arial" w:eastAsia="Arial" w:hAnsi="Arial" w:cs="Arial"/>
          <w:sz w:val="24"/>
          <w:szCs w:val="24"/>
        </w:rPr>
      </w:pPr>
    </w:p>
    <w:p w:rsidR="00BF6BCE" w:rsidRPr="00D64F03" w:rsidRDefault="00BF6BCE" w:rsidP="00B6490D">
      <w:pPr>
        <w:spacing w:line="360" w:lineRule="auto"/>
        <w:ind w:left="2381" w:right="2381"/>
        <w:jc w:val="both"/>
        <w:rPr>
          <w:rFonts w:ascii="Arial" w:eastAsia="Arial" w:hAnsi="Arial" w:cs="Arial"/>
          <w:sz w:val="24"/>
          <w:szCs w:val="24"/>
        </w:rPr>
      </w:pPr>
      <w:r w:rsidRPr="00D64F03">
        <w:rPr>
          <w:rFonts w:ascii="Arial" w:eastAsia="Arial" w:hAnsi="Arial" w:cs="Arial"/>
          <w:b/>
          <w:sz w:val="24"/>
          <w:szCs w:val="24"/>
        </w:rPr>
        <w:t>Promo</w:t>
      </w:r>
      <w:r w:rsidRPr="00D64F03">
        <w:rPr>
          <w:rFonts w:ascii="Arial" w:eastAsia="Arial" w:hAnsi="Arial" w:cs="Arial"/>
          <w:b/>
          <w:spacing w:val="-4"/>
          <w:sz w:val="24"/>
          <w:szCs w:val="24"/>
        </w:rPr>
        <w:t>v</w:t>
      </w:r>
      <w:r w:rsidRPr="00D64F03">
        <w:rPr>
          <w:rFonts w:ascii="Arial" w:eastAsia="Arial" w:hAnsi="Arial" w:cs="Arial"/>
          <w:b/>
          <w:spacing w:val="1"/>
          <w:sz w:val="24"/>
          <w:szCs w:val="24"/>
        </w:rPr>
        <w:t>e</w:t>
      </w:r>
      <w:r w:rsidRPr="00D64F03">
        <w:rPr>
          <w:rFonts w:ascii="Arial" w:eastAsia="Arial" w:hAnsi="Arial" w:cs="Arial"/>
          <w:b/>
          <w:sz w:val="24"/>
          <w:szCs w:val="24"/>
        </w:rPr>
        <w:t>n</w:t>
      </w:r>
      <w:r w:rsidRPr="00D64F03">
        <w:rPr>
          <w:rFonts w:ascii="Arial" w:eastAsia="Arial" w:hAnsi="Arial" w:cs="Arial"/>
          <w:b/>
          <w:spacing w:val="-1"/>
          <w:sz w:val="24"/>
          <w:szCs w:val="24"/>
        </w:rPr>
        <w:t>t</w:t>
      </w:r>
      <w:r w:rsidRPr="00D64F03">
        <w:rPr>
          <w:rFonts w:ascii="Arial" w:eastAsia="Arial" w:hAnsi="Arial" w:cs="Arial"/>
          <w:b/>
          <w:spacing w:val="1"/>
          <w:sz w:val="24"/>
          <w:szCs w:val="24"/>
        </w:rPr>
        <w:t>e</w:t>
      </w:r>
      <w:r>
        <w:rPr>
          <w:rFonts w:ascii="Arial" w:eastAsia="Arial" w:hAnsi="Arial" w:cs="Arial"/>
          <w:b/>
          <w:spacing w:val="1"/>
          <w:sz w:val="24"/>
          <w:szCs w:val="24"/>
        </w:rPr>
        <w:t>s</w:t>
      </w:r>
      <w:r w:rsidRPr="00D64F03">
        <w:rPr>
          <w:rFonts w:ascii="Arial" w:eastAsia="Arial" w:hAnsi="Arial" w:cs="Arial"/>
          <w:b/>
          <w:sz w:val="24"/>
          <w:szCs w:val="24"/>
        </w:rPr>
        <w:t>:</w:t>
      </w:r>
      <w:r>
        <w:rPr>
          <w:rFonts w:ascii="Arial" w:eastAsia="Arial" w:hAnsi="Arial" w:cs="Arial"/>
          <w:b/>
          <w:sz w:val="24"/>
          <w:szCs w:val="24"/>
        </w:rPr>
        <w:t xml:space="preserve"> </w:t>
      </w:r>
      <w:r>
        <w:rPr>
          <w:rFonts w:ascii="Arial" w:eastAsia="Arial" w:hAnsi="Arial" w:cs="Arial"/>
          <w:spacing w:val="6"/>
          <w:sz w:val="24"/>
          <w:szCs w:val="24"/>
        </w:rPr>
        <w:t xml:space="preserve">Concepción Adelaida Espinoza Domínguez, </w:t>
      </w:r>
      <w:r w:rsidR="00C6600F" w:rsidRPr="00C6600F">
        <w:rPr>
          <w:rFonts w:ascii="Arial" w:eastAsia="Arial" w:hAnsi="Arial" w:cs="Arial"/>
          <w:spacing w:val="6"/>
          <w:sz w:val="24"/>
          <w:szCs w:val="24"/>
        </w:rPr>
        <w:t>Karla Aureth Segura Tobías, Claudia Clementina Segura Tobías y Andrea Fernanda Martínez González</w:t>
      </w:r>
      <w:r w:rsidR="00C6600F">
        <w:rPr>
          <w:rFonts w:ascii="Arial" w:eastAsia="Arial" w:hAnsi="Arial" w:cs="Arial"/>
          <w:spacing w:val="6"/>
          <w:sz w:val="24"/>
          <w:szCs w:val="24"/>
        </w:rPr>
        <w:t>.</w:t>
      </w:r>
    </w:p>
    <w:p w:rsidR="00E5535C" w:rsidRPr="00D64F03" w:rsidRDefault="00E5535C" w:rsidP="00B6490D">
      <w:pPr>
        <w:spacing w:before="2" w:line="360" w:lineRule="auto"/>
        <w:ind w:left="2381" w:right="2381"/>
        <w:rPr>
          <w:rFonts w:ascii="Arial" w:hAnsi="Arial" w:cs="Arial"/>
          <w:sz w:val="11"/>
          <w:szCs w:val="11"/>
        </w:rPr>
      </w:pPr>
    </w:p>
    <w:p w:rsidR="00E5535C" w:rsidRDefault="00E5535C" w:rsidP="00B6490D">
      <w:pPr>
        <w:spacing w:line="360" w:lineRule="auto"/>
        <w:ind w:left="2381" w:right="2381"/>
        <w:jc w:val="both"/>
        <w:rPr>
          <w:rFonts w:ascii="Arial" w:eastAsia="Arial" w:hAnsi="Arial" w:cs="Arial"/>
          <w:sz w:val="24"/>
          <w:szCs w:val="24"/>
        </w:rPr>
      </w:pPr>
      <w:r w:rsidRPr="00D64F03">
        <w:rPr>
          <w:rFonts w:ascii="Arial" w:eastAsia="Arial" w:hAnsi="Arial" w:cs="Arial"/>
          <w:b/>
          <w:sz w:val="24"/>
          <w:szCs w:val="24"/>
        </w:rPr>
        <w:t>Regl</w:t>
      </w:r>
      <w:r w:rsidRPr="00D64F03">
        <w:rPr>
          <w:rFonts w:ascii="Arial" w:eastAsia="Arial" w:hAnsi="Arial" w:cs="Arial"/>
          <w:b/>
          <w:spacing w:val="1"/>
          <w:sz w:val="24"/>
          <w:szCs w:val="24"/>
        </w:rPr>
        <w:t>a</w:t>
      </w:r>
      <w:r w:rsidRPr="00D64F03">
        <w:rPr>
          <w:rFonts w:ascii="Arial" w:eastAsia="Arial" w:hAnsi="Arial" w:cs="Arial"/>
          <w:b/>
          <w:sz w:val="24"/>
          <w:szCs w:val="24"/>
        </w:rPr>
        <w:t>m</w:t>
      </w:r>
      <w:r w:rsidRPr="00D64F03">
        <w:rPr>
          <w:rFonts w:ascii="Arial" w:eastAsia="Arial" w:hAnsi="Arial" w:cs="Arial"/>
          <w:b/>
          <w:spacing w:val="1"/>
          <w:sz w:val="24"/>
          <w:szCs w:val="24"/>
        </w:rPr>
        <w:t>e</w:t>
      </w:r>
      <w:r w:rsidRPr="00D64F03">
        <w:rPr>
          <w:rFonts w:ascii="Arial" w:eastAsia="Arial" w:hAnsi="Arial" w:cs="Arial"/>
          <w:b/>
          <w:sz w:val="24"/>
          <w:szCs w:val="24"/>
        </w:rPr>
        <w:t>n</w:t>
      </w:r>
      <w:r w:rsidRPr="00D64F03">
        <w:rPr>
          <w:rFonts w:ascii="Arial" w:eastAsia="Arial" w:hAnsi="Arial" w:cs="Arial"/>
          <w:b/>
          <w:spacing w:val="-1"/>
          <w:sz w:val="24"/>
          <w:szCs w:val="24"/>
        </w:rPr>
        <w:t>t</w:t>
      </w:r>
      <w:r w:rsidRPr="00D64F03">
        <w:rPr>
          <w:rFonts w:ascii="Arial" w:eastAsia="Arial" w:hAnsi="Arial" w:cs="Arial"/>
          <w:b/>
          <w:sz w:val="24"/>
          <w:szCs w:val="24"/>
        </w:rPr>
        <w:t>o:</w:t>
      </w:r>
      <w:r w:rsidRPr="00D64F03">
        <w:rPr>
          <w:rFonts w:ascii="Arial" w:eastAsia="Arial" w:hAnsi="Arial" w:cs="Arial"/>
          <w:b/>
          <w:spacing w:val="41"/>
          <w:sz w:val="24"/>
          <w:szCs w:val="24"/>
        </w:rPr>
        <w:t xml:space="preserve"> </w:t>
      </w:r>
      <w:r w:rsidRPr="00D64F03">
        <w:rPr>
          <w:rFonts w:ascii="Arial" w:eastAsia="Arial" w:hAnsi="Arial" w:cs="Arial"/>
          <w:sz w:val="24"/>
          <w:szCs w:val="24"/>
        </w:rPr>
        <w:t>Re</w:t>
      </w:r>
      <w:r w:rsidRPr="00D64F03">
        <w:rPr>
          <w:rFonts w:ascii="Arial" w:eastAsia="Arial" w:hAnsi="Arial" w:cs="Arial"/>
          <w:spacing w:val="-1"/>
          <w:sz w:val="24"/>
          <w:szCs w:val="24"/>
        </w:rPr>
        <w:t>g</w:t>
      </w:r>
      <w:r w:rsidRPr="00D64F03">
        <w:rPr>
          <w:rFonts w:ascii="Arial" w:eastAsia="Arial" w:hAnsi="Arial" w:cs="Arial"/>
          <w:sz w:val="24"/>
          <w:szCs w:val="24"/>
        </w:rPr>
        <w:t>l</w:t>
      </w:r>
      <w:r w:rsidRPr="00D64F03">
        <w:rPr>
          <w:rFonts w:ascii="Arial" w:eastAsia="Arial" w:hAnsi="Arial" w:cs="Arial"/>
          <w:spacing w:val="-2"/>
          <w:sz w:val="24"/>
          <w:szCs w:val="24"/>
        </w:rPr>
        <w:t>a</w:t>
      </w:r>
      <w:r w:rsidRPr="00D64F03">
        <w:rPr>
          <w:rFonts w:ascii="Arial" w:eastAsia="Arial" w:hAnsi="Arial" w:cs="Arial"/>
          <w:spacing w:val="-1"/>
          <w:sz w:val="24"/>
          <w:szCs w:val="24"/>
        </w:rPr>
        <w:t>m</w:t>
      </w:r>
      <w:r w:rsidRPr="00D64F03">
        <w:rPr>
          <w:rFonts w:ascii="Arial" w:eastAsia="Arial" w:hAnsi="Arial" w:cs="Arial"/>
          <w:spacing w:val="1"/>
          <w:sz w:val="24"/>
          <w:szCs w:val="24"/>
        </w:rPr>
        <w:t>en</w:t>
      </w:r>
      <w:r w:rsidRPr="00D64F03">
        <w:rPr>
          <w:rFonts w:ascii="Arial" w:eastAsia="Arial" w:hAnsi="Arial" w:cs="Arial"/>
          <w:sz w:val="24"/>
          <w:szCs w:val="24"/>
        </w:rPr>
        <w:t>to</w:t>
      </w:r>
      <w:r w:rsidRPr="00D64F03">
        <w:rPr>
          <w:rFonts w:ascii="Arial" w:eastAsia="Arial" w:hAnsi="Arial" w:cs="Arial"/>
          <w:spacing w:val="37"/>
          <w:sz w:val="24"/>
          <w:szCs w:val="24"/>
        </w:rPr>
        <w:t xml:space="preserve"> </w:t>
      </w:r>
      <w:r w:rsidRPr="00D64F03">
        <w:rPr>
          <w:rFonts w:ascii="Arial" w:eastAsia="Arial" w:hAnsi="Arial" w:cs="Arial"/>
          <w:sz w:val="24"/>
          <w:szCs w:val="24"/>
        </w:rPr>
        <w:t>I</w:t>
      </w:r>
      <w:r w:rsidRPr="00D64F03">
        <w:rPr>
          <w:rFonts w:ascii="Arial" w:eastAsia="Arial" w:hAnsi="Arial" w:cs="Arial"/>
          <w:spacing w:val="1"/>
          <w:sz w:val="24"/>
          <w:szCs w:val="24"/>
        </w:rPr>
        <w:t>n</w:t>
      </w:r>
      <w:r w:rsidRPr="00D64F03">
        <w:rPr>
          <w:rFonts w:ascii="Arial" w:eastAsia="Arial" w:hAnsi="Arial" w:cs="Arial"/>
          <w:spacing w:val="-2"/>
          <w:sz w:val="24"/>
          <w:szCs w:val="24"/>
        </w:rPr>
        <w:t>t</w:t>
      </w:r>
      <w:r w:rsidRPr="00D64F03">
        <w:rPr>
          <w:rFonts w:ascii="Arial" w:eastAsia="Arial" w:hAnsi="Arial" w:cs="Arial"/>
          <w:spacing w:val="1"/>
          <w:sz w:val="24"/>
          <w:szCs w:val="24"/>
        </w:rPr>
        <w:t>e</w:t>
      </w:r>
      <w:r w:rsidRPr="00D64F03">
        <w:rPr>
          <w:rFonts w:ascii="Arial" w:eastAsia="Arial" w:hAnsi="Arial" w:cs="Arial"/>
          <w:sz w:val="24"/>
          <w:szCs w:val="24"/>
        </w:rPr>
        <w:t>r</w:t>
      </w:r>
      <w:r w:rsidRPr="00D64F03">
        <w:rPr>
          <w:rFonts w:ascii="Arial" w:eastAsia="Arial" w:hAnsi="Arial" w:cs="Arial"/>
          <w:spacing w:val="-1"/>
          <w:sz w:val="24"/>
          <w:szCs w:val="24"/>
        </w:rPr>
        <w:t>i</w:t>
      </w:r>
      <w:r w:rsidRPr="00D64F03">
        <w:rPr>
          <w:rFonts w:ascii="Arial" w:eastAsia="Arial" w:hAnsi="Arial" w:cs="Arial"/>
          <w:spacing w:val="1"/>
          <w:sz w:val="24"/>
          <w:szCs w:val="24"/>
        </w:rPr>
        <w:t>o</w:t>
      </w:r>
      <w:r w:rsidRPr="00D64F03">
        <w:rPr>
          <w:rFonts w:ascii="Arial" w:eastAsia="Arial" w:hAnsi="Arial" w:cs="Arial"/>
          <w:sz w:val="24"/>
          <w:szCs w:val="24"/>
        </w:rPr>
        <w:t>r</w:t>
      </w:r>
      <w:r w:rsidRPr="00D64F03">
        <w:rPr>
          <w:rFonts w:ascii="Arial" w:eastAsia="Arial" w:hAnsi="Arial" w:cs="Arial"/>
          <w:spacing w:val="38"/>
          <w:sz w:val="24"/>
          <w:szCs w:val="24"/>
        </w:rPr>
        <w:t xml:space="preserve"> </w:t>
      </w:r>
      <w:r w:rsidRPr="00D64F03">
        <w:rPr>
          <w:rFonts w:ascii="Arial" w:eastAsia="Arial" w:hAnsi="Arial" w:cs="Arial"/>
          <w:spacing w:val="1"/>
          <w:sz w:val="24"/>
          <w:szCs w:val="24"/>
        </w:rPr>
        <w:t>de</w:t>
      </w:r>
      <w:r w:rsidRPr="00D64F03">
        <w:rPr>
          <w:rFonts w:ascii="Arial" w:eastAsia="Arial" w:hAnsi="Arial" w:cs="Arial"/>
          <w:sz w:val="24"/>
          <w:szCs w:val="24"/>
        </w:rPr>
        <w:t>l</w:t>
      </w:r>
      <w:r w:rsidRPr="00D64F03">
        <w:rPr>
          <w:rFonts w:ascii="Arial" w:eastAsia="Arial" w:hAnsi="Arial" w:cs="Arial"/>
          <w:spacing w:val="38"/>
          <w:sz w:val="24"/>
          <w:szCs w:val="24"/>
        </w:rPr>
        <w:t xml:space="preserve"> </w:t>
      </w:r>
      <w:r w:rsidRPr="00D64F03">
        <w:rPr>
          <w:rFonts w:ascii="Arial" w:eastAsia="Arial" w:hAnsi="Arial" w:cs="Arial"/>
          <w:spacing w:val="2"/>
          <w:sz w:val="24"/>
          <w:szCs w:val="24"/>
        </w:rPr>
        <w:t>T</w:t>
      </w:r>
      <w:r w:rsidRPr="00D64F03">
        <w:rPr>
          <w:rFonts w:ascii="Arial" w:eastAsia="Arial" w:hAnsi="Arial" w:cs="Arial"/>
          <w:sz w:val="24"/>
          <w:szCs w:val="24"/>
        </w:rPr>
        <w:t>r</w:t>
      </w:r>
      <w:r w:rsidRPr="00D64F03">
        <w:rPr>
          <w:rFonts w:ascii="Arial" w:eastAsia="Arial" w:hAnsi="Arial" w:cs="Arial"/>
          <w:spacing w:val="-1"/>
          <w:sz w:val="24"/>
          <w:szCs w:val="24"/>
        </w:rPr>
        <w:t>ibu</w:t>
      </w:r>
      <w:r w:rsidRPr="00D64F03">
        <w:rPr>
          <w:rFonts w:ascii="Arial" w:eastAsia="Arial" w:hAnsi="Arial" w:cs="Arial"/>
          <w:spacing w:val="1"/>
          <w:sz w:val="24"/>
          <w:szCs w:val="24"/>
        </w:rPr>
        <w:t>na</w:t>
      </w:r>
      <w:r w:rsidRPr="00D64F03">
        <w:rPr>
          <w:rFonts w:ascii="Arial" w:eastAsia="Arial" w:hAnsi="Arial" w:cs="Arial"/>
          <w:sz w:val="24"/>
          <w:szCs w:val="24"/>
        </w:rPr>
        <w:t>l</w:t>
      </w:r>
      <w:r w:rsidRPr="00D64F03">
        <w:rPr>
          <w:rFonts w:ascii="Arial" w:eastAsia="Arial" w:hAnsi="Arial" w:cs="Arial"/>
          <w:spacing w:val="38"/>
          <w:sz w:val="24"/>
          <w:szCs w:val="24"/>
        </w:rPr>
        <w:t xml:space="preserve"> </w:t>
      </w:r>
      <w:r w:rsidRPr="00D64F03">
        <w:rPr>
          <w:rFonts w:ascii="Arial" w:eastAsia="Arial" w:hAnsi="Arial" w:cs="Arial"/>
          <w:sz w:val="24"/>
          <w:szCs w:val="24"/>
        </w:rPr>
        <w:t>Elec</w:t>
      </w:r>
      <w:r w:rsidRPr="00D64F03">
        <w:rPr>
          <w:rFonts w:ascii="Arial" w:eastAsia="Arial" w:hAnsi="Arial" w:cs="Arial"/>
          <w:spacing w:val="-1"/>
          <w:sz w:val="24"/>
          <w:szCs w:val="24"/>
        </w:rPr>
        <w:t>t</w:t>
      </w:r>
      <w:r w:rsidRPr="00D64F03">
        <w:rPr>
          <w:rFonts w:ascii="Arial" w:eastAsia="Arial" w:hAnsi="Arial" w:cs="Arial"/>
          <w:spacing w:val="1"/>
          <w:sz w:val="24"/>
          <w:szCs w:val="24"/>
        </w:rPr>
        <w:t>o</w:t>
      </w:r>
      <w:r w:rsidRPr="00D64F03">
        <w:rPr>
          <w:rFonts w:ascii="Arial" w:eastAsia="Arial" w:hAnsi="Arial" w:cs="Arial"/>
          <w:sz w:val="24"/>
          <w:szCs w:val="24"/>
        </w:rPr>
        <w:t>ral</w:t>
      </w:r>
      <w:r w:rsidRPr="00D64F03">
        <w:rPr>
          <w:rFonts w:ascii="Arial" w:eastAsia="Arial" w:hAnsi="Arial" w:cs="Arial"/>
          <w:spacing w:val="38"/>
          <w:sz w:val="24"/>
          <w:szCs w:val="24"/>
        </w:rPr>
        <w:t xml:space="preserve"> </w:t>
      </w:r>
      <w:r w:rsidRPr="00D64F03">
        <w:rPr>
          <w:rFonts w:ascii="Arial" w:eastAsia="Arial" w:hAnsi="Arial" w:cs="Arial"/>
          <w:spacing w:val="1"/>
          <w:sz w:val="24"/>
          <w:szCs w:val="24"/>
        </w:rPr>
        <w:t>de</w:t>
      </w:r>
      <w:r w:rsidRPr="00D64F03">
        <w:rPr>
          <w:rFonts w:ascii="Arial" w:eastAsia="Arial" w:hAnsi="Arial" w:cs="Arial"/>
          <w:sz w:val="24"/>
          <w:szCs w:val="24"/>
        </w:rPr>
        <w:t>l Est</w:t>
      </w:r>
      <w:r w:rsidRPr="00D64F03">
        <w:rPr>
          <w:rFonts w:ascii="Arial" w:eastAsia="Arial" w:hAnsi="Arial" w:cs="Arial"/>
          <w:spacing w:val="1"/>
          <w:sz w:val="24"/>
          <w:szCs w:val="24"/>
        </w:rPr>
        <w:t>a</w:t>
      </w:r>
      <w:r w:rsidRPr="00D64F03">
        <w:rPr>
          <w:rFonts w:ascii="Arial" w:eastAsia="Arial" w:hAnsi="Arial" w:cs="Arial"/>
          <w:spacing w:val="-1"/>
          <w:sz w:val="24"/>
          <w:szCs w:val="24"/>
        </w:rPr>
        <w:t>d</w:t>
      </w:r>
      <w:r w:rsidRPr="00D64F03">
        <w:rPr>
          <w:rFonts w:ascii="Arial" w:eastAsia="Arial" w:hAnsi="Arial" w:cs="Arial"/>
          <w:sz w:val="24"/>
          <w:szCs w:val="24"/>
        </w:rPr>
        <w:t>o</w:t>
      </w:r>
      <w:r w:rsidRPr="00D64F03">
        <w:rPr>
          <w:rFonts w:ascii="Arial" w:eastAsia="Arial" w:hAnsi="Arial" w:cs="Arial"/>
          <w:spacing w:val="1"/>
          <w:sz w:val="24"/>
          <w:szCs w:val="24"/>
        </w:rPr>
        <w:t xml:space="preserve"> </w:t>
      </w:r>
      <w:r w:rsidRPr="00D64F03">
        <w:rPr>
          <w:rFonts w:ascii="Arial" w:eastAsia="Arial" w:hAnsi="Arial" w:cs="Arial"/>
          <w:spacing w:val="-1"/>
          <w:sz w:val="24"/>
          <w:szCs w:val="24"/>
        </w:rPr>
        <w:t>d</w:t>
      </w:r>
      <w:r w:rsidRPr="00D64F03">
        <w:rPr>
          <w:rFonts w:ascii="Arial" w:eastAsia="Arial" w:hAnsi="Arial" w:cs="Arial"/>
          <w:sz w:val="24"/>
          <w:szCs w:val="24"/>
        </w:rPr>
        <w:t>e</w:t>
      </w:r>
      <w:r w:rsidRPr="00D64F03">
        <w:rPr>
          <w:rFonts w:ascii="Arial" w:eastAsia="Arial" w:hAnsi="Arial" w:cs="Arial"/>
          <w:spacing w:val="1"/>
          <w:sz w:val="24"/>
          <w:szCs w:val="24"/>
        </w:rPr>
        <w:t xml:space="preserve"> A</w:t>
      </w:r>
      <w:r w:rsidRPr="00D64F03">
        <w:rPr>
          <w:rFonts w:ascii="Arial" w:eastAsia="Arial" w:hAnsi="Arial" w:cs="Arial"/>
          <w:spacing w:val="-1"/>
          <w:sz w:val="24"/>
          <w:szCs w:val="24"/>
        </w:rPr>
        <w:t>g</w:t>
      </w:r>
      <w:r w:rsidRPr="00D64F03">
        <w:rPr>
          <w:rFonts w:ascii="Arial" w:eastAsia="Arial" w:hAnsi="Arial" w:cs="Arial"/>
          <w:spacing w:val="1"/>
          <w:sz w:val="24"/>
          <w:szCs w:val="24"/>
        </w:rPr>
        <w:t>ua</w:t>
      </w:r>
      <w:r w:rsidRPr="00D64F03">
        <w:rPr>
          <w:rFonts w:ascii="Arial" w:eastAsia="Arial" w:hAnsi="Arial" w:cs="Arial"/>
          <w:sz w:val="24"/>
          <w:szCs w:val="24"/>
        </w:rPr>
        <w:t>s</w:t>
      </w:r>
      <w:r w:rsidRPr="00D64F03">
        <w:rPr>
          <w:rFonts w:ascii="Arial" w:eastAsia="Arial" w:hAnsi="Arial" w:cs="Arial"/>
          <w:spacing w:val="-2"/>
          <w:sz w:val="24"/>
          <w:szCs w:val="24"/>
        </w:rPr>
        <w:t>c</w:t>
      </w:r>
      <w:r w:rsidRPr="00D64F03">
        <w:rPr>
          <w:rFonts w:ascii="Arial" w:eastAsia="Arial" w:hAnsi="Arial" w:cs="Arial"/>
          <w:spacing w:val="1"/>
          <w:sz w:val="24"/>
          <w:szCs w:val="24"/>
        </w:rPr>
        <w:t>a</w:t>
      </w:r>
      <w:r w:rsidRPr="00D64F03">
        <w:rPr>
          <w:rFonts w:ascii="Arial" w:eastAsia="Arial" w:hAnsi="Arial" w:cs="Arial"/>
          <w:sz w:val="24"/>
          <w:szCs w:val="24"/>
        </w:rPr>
        <w:t>l</w:t>
      </w:r>
      <w:r w:rsidRPr="00D64F03">
        <w:rPr>
          <w:rFonts w:ascii="Arial" w:eastAsia="Arial" w:hAnsi="Arial" w:cs="Arial"/>
          <w:spacing w:val="-1"/>
          <w:sz w:val="24"/>
          <w:szCs w:val="24"/>
        </w:rPr>
        <w:t>i</w:t>
      </w:r>
      <w:r w:rsidRPr="00D64F03">
        <w:rPr>
          <w:rFonts w:ascii="Arial" w:eastAsia="Arial" w:hAnsi="Arial" w:cs="Arial"/>
          <w:spacing w:val="1"/>
          <w:sz w:val="24"/>
          <w:szCs w:val="24"/>
        </w:rPr>
        <w:t>e</w:t>
      </w:r>
      <w:r w:rsidRPr="00D64F03">
        <w:rPr>
          <w:rFonts w:ascii="Arial" w:eastAsia="Arial" w:hAnsi="Arial" w:cs="Arial"/>
          <w:spacing w:val="-1"/>
          <w:sz w:val="24"/>
          <w:szCs w:val="24"/>
        </w:rPr>
        <w:t>n</w:t>
      </w:r>
      <w:r w:rsidRPr="00D64F03">
        <w:rPr>
          <w:rFonts w:ascii="Arial" w:eastAsia="Arial" w:hAnsi="Arial" w:cs="Arial"/>
          <w:sz w:val="24"/>
          <w:szCs w:val="24"/>
        </w:rPr>
        <w:t>t</w:t>
      </w:r>
      <w:r w:rsidRPr="00D64F03">
        <w:rPr>
          <w:rFonts w:ascii="Arial" w:eastAsia="Arial" w:hAnsi="Arial" w:cs="Arial"/>
          <w:spacing w:val="1"/>
          <w:sz w:val="24"/>
          <w:szCs w:val="24"/>
        </w:rPr>
        <w:t>e</w:t>
      </w:r>
      <w:r w:rsidRPr="00D64F03">
        <w:rPr>
          <w:rFonts w:ascii="Arial" w:eastAsia="Arial" w:hAnsi="Arial" w:cs="Arial"/>
          <w:sz w:val="24"/>
          <w:szCs w:val="24"/>
        </w:rPr>
        <w:t>s.</w:t>
      </w:r>
    </w:p>
    <w:p w:rsidR="009E1648" w:rsidRDefault="009E1648" w:rsidP="00B6490D">
      <w:pPr>
        <w:spacing w:line="360" w:lineRule="auto"/>
        <w:ind w:left="2381" w:right="2381"/>
        <w:jc w:val="both"/>
        <w:rPr>
          <w:rFonts w:ascii="Arial" w:eastAsia="Arial" w:hAnsi="Arial" w:cs="Arial"/>
          <w:sz w:val="24"/>
          <w:szCs w:val="24"/>
        </w:rPr>
      </w:pPr>
    </w:p>
    <w:p w:rsidR="009E1648" w:rsidRDefault="009E1648" w:rsidP="009E1648">
      <w:pPr>
        <w:spacing w:before="29" w:line="360" w:lineRule="auto"/>
        <w:ind w:left="2381" w:right="2381"/>
        <w:jc w:val="both"/>
        <w:rPr>
          <w:rFonts w:ascii="Arial" w:eastAsia="Arial" w:hAnsi="Arial" w:cs="Arial"/>
          <w:spacing w:val="6"/>
          <w:sz w:val="24"/>
          <w:szCs w:val="24"/>
        </w:rPr>
      </w:pPr>
      <w:r w:rsidRPr="00D64F03">
        <w:rPr>
          <w:rFonts w:ascii="Arial" w:eastAsia="Arial" w:hAnsi="Arial" w:cs="Arial"/>
          <w:b/>
          <w:spacing w:val="6"/>
          <w:sz w:val="24"/>
          <w:szCs w:val="24"/>
        </w:rPr>
        <w:t>Resolución CG-R-</w:t>
      </w:r>
      <w:r>
        <w:rPr>
          <w:rFonts w:ascii="Arial" w:eastAsia="Arial" w:hAnsi="Arial" w:cs="Arial"/>
          <w:b/>
          <w:spacing w:val="6"/>
          <w:sz w:val="24"/>
          <w:szCs w:val="24"/>
        </w:rPr>
        <w:t>13</w:t>
      </w:r>
      <w:r w:rsidRPr="00D64F03">
        <w:rPr>
          <w:rFonts w:ascii="Arial" w:eastAsia="Arial" w:hAnsi="Arial" w:cs="Arial"/>
          <w:b/>
          <w:spacing w:val="6"/>
          <w:sz w:val="24"/>
          <w:szCs w:val="24"/>
        </w:rPr>
        <w:t>/19:</w:t>
      </w:r>
      <w:r w:rsidRPr="00D64F03">
        <w:rPr>
          <w:rFonts w:ascii="Arial" w:eastAsia="Arial" w:hAnsi="Arial" w:cs="Arial"/>
          <w:spacing w:val="6"/>
          <w:sz w:val="24"/>
          <w:szCs w:val="24"/>
        </w:rPr>
        <w:t xml:space="preserve"> Resolución del Consejo General del Instituto Estatal Electoral, mediante la cual</w:t>
      </w:r>
      <w:r>
        <w:rPr>
          <w:rFonts w:ascii="Arial" w:eastAsia="Arial" w:hAnsi="Arial" w:cs="Arial"/>
          <w:spacing w:val="6"/>
          <w:sz w:val="24"/>
          <w:szCs w:val="24"/>
        </w:rPr>
        <w:t xml:space="preserve">, se declaró la improcedencia de la solicitud de pre registro como aspirantes a la candidatura independiente al cargo de Ayuntamientos. </w:t>
      </w:r>
      <w:r w:rsidRPr="00D64F03">
        <w:rPr>
          <w:rFonts w:ascii="Arial" w:eastAsia="Arial" w:hAnsi="Arial" w:cs="Arial"/>
          <w:spacing w:val="6"/>
          <w:sz w:val="24"/>
          <w:szCs w:val="24"/>
        </w:rPr>
        <w:t xml:space="preserve"> </w:t>
      </w:r>
    </w:p>
    <w:p w:rsidR="00135167" w:rsidRDefault="00135167" w:rsidP="00B6490D">
      <w:pPr>
        <w:spacing w:line="360" w:lineRule="auto"/>
        <w:ind w:left="2381" w:right="2381"/>
        <w:jc w:val="both"/>
        <w:rPr>
          <w:rFonts w:ascii="Arial" w:eastAsia="Arial" w:hAnsi="Arial" w:cs="Arial"/>
          <w:b/>
          <w:sz w:val="24"/>
          <w:szCs w:val="24"/>
        </w:rPr>
      </w:pPr>
    </w:p>
    <w:p w:rsidR="00E5535C" w:rsidRDefault="00E5535C" w:rsidP="00B6490D">
      <w:pPr>
        <w:spacing w:line="360" w:lineRule="auto"/>
        <w:ind w:left="2381" w:right="2381"/>
        <w:jc w:val="both"/>
        <w:rPr>
          <w:rFonts w:ascii="Arial" w:eastAsia="Arial" w:hAnsi="Arial" w:cs="Arial"/>
          <w:sz w:val="24"/>
          <w:szCs w:val="24"/>
        </w:rPr>
      </w:pPr>
      <w:r w:rsidRPr="00D64F03">
        <w:rPr>
          <w:rFonts w:ascii="Arial" w:eastAsia="Arial" w:hAnsi="Arial" w:cs="Arial"/>
          <w:b/>
          <w:sz w:val="24"/>
          <w:szCs w:val="24"/>
        </w:rPr>
        <w:t>S</w:t>
      </w:r>
      <w:r w:rsidRPr="00D64F03">
        <w:rPr>
          <w:rFonts w:ascii="Arial" w:eastAsia="Arial" w:hAnsi="Arial" w:cs="Arial"/>
          <w:b/>
          <w:spacing w:val="1"/>
          <w:sz w:val="24"/>
          <w:szCs w:val="24"/>
        </w:rPr>
        <w:t>a</w:t>
      </w:r>
      <w:r w:rsidRPr="00D64F03">
        <w:rPr>
          <w:rFonts w:ascii="Arial" w:eastAsia="Arial" w:hAnsi="Arial" w:cs="Arial"/>
          <w:b/>
          <w:sz w:val="24"/>
          <w:szCs w:val="24"/>
        </w:rPr>
        <w:t>la</w:t>
      </w:r>
      <w:r w:rsidRPr="00D64F03">
        <w:rPr>
          <w:rFonts w:ascii="Arial" w:eastAsia="Arial" w:hAnsi="Arial" w:cs="Arial"/>
          <w:b/>
          <w:spacing w:val="47"/>
          <w:sz w:val="24"/>
          <w:szCs w:val="24"/>
        </w:rPr>
        <w:t xml:space="preserve"> </w:t>
      </w:r>
      <w:r w:rsidRPr="00D64F03">
        <w:rPr>
          <w:rFonts w:ascii="Arial" w:eastAsia="Arial" w:hAnsi="Arial" w:cs="Arial"/>
          <w:b/>
          <w:sz w:val="24"/>
          <w:szCs w:val="24"/>
        </w:rPr>
        <w:t>Superio</w:t>
      </w:r>
      <w:r w:rsidRPr="00D64F03">
        <w:rPr>
          <w:rFonts w:ascii="Arial" w:eastAsia="Arial" w:hAnsi="Arial" w:cs="Arial"/>
          <w:b/>
          <w:spacing w:val="-2"/>
          <w:sz w:val="24"/>
          <w:szCs w:val="24"/>
        </w:rPr>
        <w:t>r</w:t>
      </w:r>
      <w:r w:rsidRPr="00D64F03">
        <w:rPr>
          <w:rFonts w:ascii="Arial" w:eastAsia="Arial" w:hAnsi="Arial" w:cs="Arial"/>
          <w:b/>
          <w:sz w:val="24"/>
          <w:szCs w:val="24"/>
        </w:rPr>
        <w:t>:</w:t>
      </w:r>
      <w:r w:rsidRPr="00D64F03">
        <w:rPr>
          <w:rFonts w:ascii="Arial" w:eastAsia="Arial" w:hAnsi="Arial" w:cs="Arial"/>
          <w:b/>
          <w:spacing w:val="49"/>
          <w:sz w:val="24"/>
          <w:szCs w:val="24"/>
        </w:rPr>
        <w:t xml:space="preserve"> </w:t>
      </w:r>
      <w:r w:rsidRPr="00D64F03">
        <w:rPr>
          <w:rFonts w:ascii="Arial" w:eastAsia="Arial" w:hAnsi="Arial" w:cs="Arial"/>
          <w:spacing w:val="-2"/>
          <w:sz w:val="24"/>
          <w:szCs w:val="24"/>
        </w:rPr>
        <w:t>S</w:t>
      </w:r>
      <w:r w:rsidRPr="00D64F03">
        <w:rPr>
          <w:rFonts w:ascii="Arial" w:eastAsia="Arial" w:hAnsi="Arial" w:cs="Arial"/>
          <w:spacing w:val="1"/>
          <w:sz w:val="24"/>
          <w:szCs w:val="24"/>
        </w:rPr>
        <w:t>a</w:t>
      </w:r>
      <w:r w:rsidRPr="00D64F03">
        <w:rPr>
          <w:rFonts w:ascii="Arial" w:eastAsia="Arial" w:hAnsi="Arial" w:cs="Arial"/>
          <w:sz w:val="24"/>
          <w:szCs w:val="24"/>
        </w:rPr>
        <w:t>la</w:t>
      </w:r>
      <w:r w:rsidRPr="00D64F03">
        <w:rPr>
          <w:rFonts w:ascii="Arial" w:eastAsia="Arial" w:hAnsi="Arial" w:cs="Arial"/>
          <w:spacing w:val="48"/>
          <w:sz w:val="24"/>
          <w:szCs w:val="24"/>
        </w:rPr>
        <w:t xml:space="preserve"> </w:t>
      </w:r>
      <w:r w:rsidRPr="00D64F03">
        <w:rPr>
          <w:rFonts w:ascii="Arial" w:eastAsia="Arial" w:hAnsi="Arial" w:cs="Arial"/>
          <w:spacing w:val="-2"/>
          <w:sz w:val="24"/>
          <w:szCs w:val="24"/>
        </w:rPr>
        <w:t>S</w:t>
      </w:r>
      <w:r w:rsidRPr="00D64F03">
        <w:rPr>
          <w:rFonts w:ascii="Arial" w:eastAsia="Arial" w:hAnsi="Arial" w:cs="Arial"/>
          <w:spacing w:val="1"/>
          <w:sz w:val="24"/>
          <w:szCs w:val="24"/>
        </w:rPr>
        <w:t>upe</w:t>
      </w:r>
      <w:r w:rsidRPr="00D64F03">
        <w:rPr>
          <w:rFonts w:ascii="Arial" w:eastAsia="Arial" w:hAnsi="Arial" w:cs="Arial"/>
          <w:sz w:val="24"/>
          <w:szCs w:val="24"/>
        </w:rPr>
        <w:t>r</w:t>
      </w:r>
      <w:r w:rsidRPr="00D64F03">
        <w:rPr>
          <w:rFonts w:ascii="Arial" w:eastAsia="Arial" w:hAnsi="Arial" w:cs="Arial"/>
          <w:spacing w:val="-1"/>
          <w:sz w:val="24"/>
          <w:szCs w:val="24"/>
        </w:rPr>
        <w:t>i</w:t>
      </w:r>
      <w:r w:rsidRPr="00D64F03">
        <w:rPr>
          <w:rFonts w:ascii="Arial" w:eastAsia="Arial" w:hAnsi="Arial" w:cs="Arial"/>
          <w:spacing w:val="1"/>
          <w:sz w:val="24"/>
          <w:szCs w:val="24"/>
        </w:rPr>
        <w:t>o</w:t>
      </w:r>
      <w:r w:rsidRPr="00D64F03">
        <w:rPr>
          <w:rFonts w:ascii="Arial" w:eastAsia="Arial" w:hAnsi="Arial" w:cs="Arial"/>
          <w:sz w:val="24"/>
          <w:szCs w:val="24"/>
        </w:rPr>
        <w:t>r</w:t>
      </w:r>
      <w:r w:rsidRPr="00D64F03">
        <w:rPr>
          <w:rFonts w:ascii="Arial" w:eastAsia="Arial" w:hAnsi="Arial" w:cs="Arial"/>
          <w:spacing w:val="45"/>
          <w:sz w:val="24"/>
          <w:szCs w:val="24"/>
        </w:rPr>
        <w:t xml:space="preserve"> </w:t>
      </w:r>
      <w:r w:rsidRPr="00D64F03">
        <w:rPr>
          <w:rFonts w:ascii="Arial" w:eastAsia="Arial" w:hAnsi="Arial" w:cs="Arial"/>
          <w:spacing w:val="1"/>
          <w:sz w:val="24"/>
          <w:szCs w:val="24"/>
        </w:rPr>
        <w:t>de</w:t>
      </w:r>
      <w:r w:rsidRPr="00D64F03">
        <w:rPr>
          <w:rFonts w:ascii="Arial" w:eastAsia="Arial" w:hAnsi="Arial" w:cs="Arial"/>
          <w:sz w:val="24"/>
          <w:szCs w:val="24"/>
        </w:rPr>
        <w:t>l</w:t>
      </w:r>
      <w:r w:rsidRPr="00D64F03">
        <w:rPr>
          <w:rFonts w:ascii="Arial" w:eastAsia="Arial" w:hAnsi="Arial" w:cs="Arial"/>
          <w:spacing w:val="45"/>
          <w:sz w:val="24"/>
          <w:szCs w:val="24"/>
        </w:rPr>
        <w:t xml:space="preserve"> </w:t>
      </w:r>
      <w:r w:rsidRPr="00D64F03">
        <w:rPr>
          <w:rFonts w:ascii="Arial" w:eastAsia="Arial" w:hAnsi="Arial" w:cs="Arial"/>
          <w:spacing w:val="2"/>
          <w:sz w:val="24"/>
          <w:szCs w:val="24"/>
        </w:rPr>
        <w:t>T</w:t>
      </w:r>
      <w:r w:rsidRPr="00D64F03">
        <w:rPr>
          <w:rFonts w:ascii="Arial" w:eastAsia="Arial" w:hAnsi="Arial" w:cs="Arial"/>
          <w:sz w:val="24"/>
          <w:szCs w:val="24"/>
        </w:rPr>
        <w:t>r</w:t>
      </w:r>
      <w:r w:rsidRPr="00D64F03">
        <w:rPr>
          <w:rFonts w:ascii="Arial" w:eastAsia="Arial" w:hAnsi="Arial" w:cs="Arial"/>
          <w:spacing w:val="-1"/>
          <w:sz w:val="24"/>
          <w:szCs w:val="24"/>
        </w:rPr>
        <w:t>i</w:t>
      </w:r>
      <w:r w:rsidRPr="00D64F03">
        <w:rPr>
          <w:rFonts w:ascii="Arial" w:eastAsia="Arial" w:hAnsi="Arial" w:cs="Arial"/>
          <w:spacing w:val="1"/>
          <w:sz w:val="24"/>
          <w:szCs w:val="24"/>
        </w:rPr>
        <w:t>b</w:t>
      </w:r>
      <w:r w:rsidRPr="00D64F03">
        <w:rPr>
          <w:rFonts w:ascii="Arial" w:eastAsia="Arial" w:hAnsi="Arial" w:cs="Arial"/>
          <w:spacing w:val="-1"/>
          <w:sz w:val="24"/>
          <w:szCs w:val="24"/>
        </w:rPr>
        <w:t>u</w:t>
      </w:r>
      <w:r w:rsidRPr="00D64F03">
        <w:rPr>
          <w:rFonts w:ascii="Arial" w:eastAsia="Arial" w:hAnsi="Arial" w:cs="Arial"/>
          <w:spacing w:val="1"/>
          <w:sz w:val="24"/>
          <w:szCs w:val="24"/>
        </w:rPr>
        <w:t>na</w:t>
      </w:r>
      <w:r w:rsidRPr="00D64F03">
        <w:rPr>
          <w:rFonts w:ascii="Arial" w:eastAsia="Arial" w:hAnsi="Arial" w:cs="Arial"/>
          <w:sz w:val="24"/>
          <w:szCs w:val="24"/>
        </w:rPr>
        <w:t>l</w:t>
      </w:r>
      <w:r w:rsidRPr="00D64F03">
        <w:rPr>
          <w:rFonts w:ascii="Arial" w:eastAsia="Arial" w:hAnsi="Arial" w:cs="Arial"/>
          <w:spacing w:val="48"/>
          <w:sz w:val="24"/>
          <w:szCs w:val="24"/>
        </w:rPr>
        <w:t xml:space="preserve"> </w:t>
      </w:r>
      <w:r w:rsidRPr="00D64F03">
        <w:rPr>
          <w:rFonts w:ascii="Arial" w:eastAsia="Arial" w:hAnsi="Arial" w:cs="Arial"/>
          <w:sz w:val="24"/>
          <w:szCs w:val="24"/>
        </w:rPr>
        <w:t>Ele</w:t>
      </w:r>
      <w:r w:rsidRPr="00D64F03">
        <w:rPr>
          <w:rFonts w:ascii="Arial" w:eastAsia="Arial" w:hAnsi="Arial" w:cs="Arial"/>
          <w:spacing w:val="-2"/>
          <w:sz w:val="24"/>
          <w:szCs w:val="24"/>
        </w:rPr>
        <w:t>c</w:t>
      </w:r>
      <w:r w:rsidRPr="00D64F03">
        <w:rPr>
          <w:rFonts w:ascii="Arial" w:eastAsia="Arial" w:hAnsi="Arial" w:cs="Arial"/>
          <w:sz w:val="24"/>
          <w:szCs w:val="24"/>
        </w:rPr>
        <w:t>t</w:t>
      </w:r>
      <w:r w:rsidRPr="00D64F03">
        <w:rPr>
          <w:rFonts w:ascii="Arial" w:eastAsia="Arial" w:hAnsi="Arial" w:cs="Arial"/>
          <w:spacing w:val="1"/>
          <w:sz w:val="24"/>
          <w:szCs w:val="24"/>
        </w:rPr>
        <w:t>o</w:t>
      </w:r>
      <w:r w:rsidRPr="00D64F03">
        <w:rPr>
          <w:rFonts w:ascii="Arial" w:eastAsia="Arial" w:hAnsi="Arial" w:cs="Arial"/>
          <w:sz w:val="24"/>
          <w:szCs w:val="24"/>
        </w:rPr>
        <w:t>ral</w:t>
      </w:r>
      <w:r w:rsidRPr="00D64F03">
        <w:rPr>
          <w:rFonts w:ascii="Arial" w:eastAsia="Arial" w:hAnsi="Arial" w:cs="Arial"/>
          <w:spacing w:val="45"/>
          <w:sz w:val="24"/>
          <w:szCs w:val="24"/>
        </w:rPr>
        <w:t xml:space="preserve"> </w:t>
      </w:r>
      <w:r w:rsidRPr="00D64F03">
        <w:rPr>
          <w:rFonts w:ascii="Arial" w:eastAsia="Arial" w:hAnsi="Arial" w:cs="Arial"/>
          <w:spacing w:val="1"/>
          <w:sz w:val="24"/>
          <w:szCs w:val="24"/>
        </w:rPr>
        <w:t>de</w:t>
      </w:r>
      <w:r w:rsidRPr="00D64F03">
        <w:rPr>
          <w:rFonts w:ascii="Arial" w:eastAsia="Arial" w:hAnsi="Arial" w:cs="Arial"/>
          <w:sz w:val="24"/>
          <w:szCs w:val="24"/>
        </w:rPr>
        <w:t>l P</w:t>
      </w:r>
      <w:r w:rsidRPr="00D64F03">
        <w:rPr>
          <w:rFonts w:ascii="Arial" w:eastAsia="Arial" w:hAnsi="Arial" w:cs="Arial"/>
          <w:spacing w:val="1"/>
          <w:sz w:val="24"/>
          <w:szCs w:val="24"/>
        </w:rPr>
        <w:t>ode</w:t>
      </w:r>
      <w:r w:rsidRPr="00D64F03">
        <w:rPr>
          <w:rFonts w:ascii="Arial" w:eastAsia="Arial" w:hAnsi="Arial" w:cs="Arial"/>
          <w:sz w:val="24"/>
          <w:szCs w:val="24"/>
        </w:rPr>
        <w:t xml:space="preserve">r </w:t>
      </w:r>
      <w:r w:rsidRPr="00D64F03">
        <w:rPr>
          <w:rFonts w:ascii="Arial" w:eastAsia="Arial" w:hAnsi="Arial" w:cs="Arial"/>
          <w:spacing w:val="-3"/>
          <w:sz w:val="24"/>
          <w:szCs w:val="24"/>
        </w:rPr>
        <w:t>J</w:t>
      </w:r>
      <w:r w:rsidRPr="00D64F03">
        <w:rPr>
          <w:rFonts w:ascii="Arial" w:eastAsia="Arial" w:hAnsi="Arial" w:cs="Arial"/>
          <w:spacing w:val="2"/>
          <w:sz w:val="24"/>
          <w:szCs w:val="24"/>
        </w:rPr>
        <w:t>u</w:t>
      </w:r>
      <w:r w:rsidRPr="00D64F03">
        <w:rPr>
          <w:rFonts w:ascii="Arial" w:eastAsia="Arial" w:hAnsi="Arial" w:cs="Arial"/>
          <w:spacing w:val="1"/>
          <w:sz w:val="24"/>
          <w:szCs w:val="24"/>
        </w:rPr>
        <w:t>d</w:t>
      </w:r>
      <w:r w:rsidRPr="00D64F03">
        <w:rPr>
          <w:rFonts w:ascii="Arial" w:eastAsia="Arial" w:hAnsi="Arial" w:cs="Arial"/>
          <w:sz w:val="24"/>
          <w:szCs w:val="24"/>
        </w:rPr>
        <w:t>ic</w:t>
      </w:r>
      <w:r w:rsidRPr="00D64F03">
        <w:rPr>
          <w:rFonts w:ascii="Arial" w:eastAsia="Arial" w:hAnsi="Arial" w:cs="Arial"/>
          <w:spacing w:val="-1"/>
          <w:sz w:val="24"/>
          <w:szCs w:val="24"/>
        </w:rPr>
        <w:t>i</w:t>
      </w:r>
      <w:r w:rsidRPr="00D64F03">
        <w:rPr>
          <w:rFonts w:ascii="Arial" w:eastAsia="Arial" w:hAnsi="Arial" w:cs="Arial"/>
          <w:spacing w:val="1"/>
          <w:sz w:val="24"/>
          <w:szCs w:val="24"/>
        </w:rPr>
        <w:t>a</w:t>
      </w:r>
      <w:r w:rsidRPr="00D64F03">
        <w:rPr>
          <w:rFonts w:ascii="Arial" w:eastAsia="Arial" w:hAnsi="Arial" w:cs="Arial"/>
          <w:sz w:val="24"/>
          <w:szCs w:val="24"/>
        </w:rPr>
        <w:t xml:space="preserve">l </w:t>
      </w:r>
      <w:r w:rsidRPr="00D64F03">
        <w:rPr>
          <w:rFonts w:ascii="Arial" w:eastAsia="Arial" w:hAnsi="Arial" w:cs="Arial"/>
          <w:spacing w:val="-1"/>
          <w:sz w:val="24"/>
          <w:szCs w:val="24"/>
        </w:rPr>
        <w:t>d</w:t>
      </w:r>
      <w:r w:rsidRPr="00D64F03">
        <w:rPr>
          <w:rFonts w:ascii="Arial" w:eastAsia="Arial" w:hAnsi="Arial" w:cs="Arial"/>
          <w:sz w:val="24"/>
          <w:szCs w:val="24"/>
        </w:rPr>
        <w:t>e</w:t>
      </w:r>
      <w:r w:rsidRPr="00D64F03">
        <w:rPr>
          <w:rFonts w:ascii="Arial" w:eastAsia="Arial" w:hAnsi="Arial" w:cs="Arial"/>
          <w:spacing w:val="1"/>
          <w:sz w:val="24"/>
          <w:szCs w:val="24"/>
        </w:rPr>
        <w:t xml:space="preserve"> </w:t>
      </w:r>
      <w:r w:rsidRPr="00D64F03">
        <w:rPr>
          <w:rFonts w:ascii="Arial" w:eastAsia="Arial" w:hAnsi="Arial" w:cs="Arial"/>
          <w:sz w:val="24"/>
          <w:szCs w:val="24"/>
        </w:rPr>
        <w:t>la</w:t>
      </w:r>
      <w:r w:rsidRPr="00D64F03">
        <w:rPr>
          <w:rFonts w:ascii="Arial" w:eastAsia="Arial" w:hAnsi="Arial" w:cs="Arial"/>
          <w:spacing w:val="1"/>
          <w:sz w:val="24"/>
          <w:szCs w:val="24"/>
        </w:rPr>
        <w:t xml:space="preserve"> </w:t>
      </w:r>
      <w:r w:rsidRPr="00D64F03">
        <w:rPr>
          <w:rFonts w:ascii="Arial" w:eastAsia="Arial" w:hAnsi="Arial" w:cs="Arial"/>
          <w:spacing w:val="-2"/>
          <w:sz w:val="24"/>
          <w:szCs w:val="24"/>
        </w:rPr>
        <w:t>F</w:t>
      </w:r>
      <w:r w:rsidRPr="00D64F03">
        <w:rPr>
          <w:rFonts w:ascii="Arial" w:eastAsia="Arial" w:hAnsi="Arial" w:cs="Arial"/>
          <w:spacing w:val="-1"/>
          <w:sz w:val="24"/>
          <w:szCs w:val="24"/>
        </w:rPr>
        <w:t>e</w:t>
      </w:r>
      <w:r w:rsidRPr="00D64F03">
        <w:rPr>
          <w:rFonts w:ascii="Arial" w:eastAsia="Arial" w:hAnsi="Arial" w:cs="Arial"/>
          <w:spacing w:val="1"/>
          <w:sz w:val="24"/>
          <w:szCs w:val="24"/>
        </w:rPr>
        <w:t>de</w:t>
      </w:r>
      <w:r w:rsidRPr="00D64F03">
        <w:rPr>
          <w:rFonts w:ascii="Arial" w:eastAsia="Arial" w:hAnsi="Arial" w:cs="Arial"/>
          <w:sz w:val="24"/>
          <w:szCs w:val="24"/>
        </w:rPr>
        <w:t>ració</w:t>
      </w:r>
      <w:r w:rsidRPr="00D64F03">
        <w:rPr>
          <w:rFonts w:ascii="Arial" w:eastAsia="Arial" w:hAnsi="Arial" w:cs="Arial"/>
          <w:spacing w:val="-1"/>
          <w:sz w:val="24"/>
          <w:szCs w:val="24"/>
        </w:rPr>
        <w:t>n</w:t>
      </w:r>
      <w:r w:rsidRPr="00D64F03">
        <w:rPr>
          <w:rFonts w:ascii="Arial" w:eastAsia="Arial" w:hAnsi="Arial" w:cs="Arial"/>
          <w:sz w:val="24"/>
          <w:szCs w:val="24"/>
        </w:rPr>
        <w:t>.</w:t>
      </w:r>
    </w:p>
    <w:p w:rsidR="009C2155" w:rsidRDefault="009C2155" w:rsidP="00B6490D">
      <w:pPr>
        <w:spacing w:line="360" w:lineRule="auto"/>
        <w:ind w:left="2381" w:right="2381"/>
        <w:jc w:val="both"/>
        <w:rPr>
          <w:rFonts w:ascii="Arial" w:eastAsia="Arial" w:hAnsi="Arial" w:cs="Arial"/>
          <w:sz w:val="24"/>
          <w:szCs w:val="24"/>
        </w:rPr>
      </w:pPr>
    </w:p>
    <w:p w:rsidR="009C2155" w:rsidRPr="00D64F03" w:rsidRDefault="009C2155" w:rsidP="00B6490D">
      <w:pPr>
        <w:spacing w:line="360" w:lineRule="auto"/>
        <w:ind w:left="2381" w:right="2381"/>
        <w:jc w:val="both"/>
        <w:rPr>
          <w:rFonts w:ascii="Arial" w:eastAsia="Arial" w:hAnsi="Arial" w:cs="Arial"/>
          <w:sz w:val="24"/>
          <w:szCs w:val="24"/>
        </w:rPr>
      </w:pPr>
      <w:r w:rsidRPr="009C2155">
        <w:rPr>
          <w:rFonts w:ascii="Arial" w:eastAsia="Arial" w:hAnsi="Arial" w:cs="Arial"/>
          <w:b/>
          <w:sz w:val="24"/>
          <w:szCs w:val="24"/>
        </w:rPr>
        <w:lastRenderedPageBreak/>
        <w:t>SNR:</w:t>
      </w:r>
      <w:r>
        <w:rPr>
          <w:rFonts w:ascii="Arial" w:eastAsia="Arial" w:hAnsi="Arial" w:cs="Arial"/>
          <w:sz w:val="24"/>
          <w:szCs w:val="24"/>
        </w:rPr>
        <w:t xml:space="preserve"> </w:t>
      </w:r>
      <w:r w:rsidRPr="00367612">
        <w:rPr>
          <w:rFonts w:ascii="Arial" w:eastAsia="Arial" w:hAnsi="Arial" w:cs="Arial"/>
          <w:sz w:val="24"/>
          <w:szCs w:val="24"/>
        </w:rPr>
        <w:t xml:space="preserve">Sistema Nacional de Registro de precandidatos y Candidatos del Instituto Nacional </w:t>
      </w:r>
      <w:r w:rsidR="00786E48">
        <w:rPr>
          <w:rFonts w:ascii="Arial" w:eastAsia="Arial" w:hAnsi="Arial" w:cs="Arial"/>
          <w:sz w:val="24"/>
          <w:szCs w:val="24"/>
        </w:rPr>
        <w:t>E</w:t>
      </w:r>
      <w:r w:rsidRPr="00367612">
        <w:rPr>
          <w:rFonts w:ascii="Arial" w:eastAsia="Arial" w:hAnsi="Arial" w:cs="Arial"/>
          <w:sz w:val="24"/>
          <w:szCs w:val="24"/>
        </w:rPr>
        <w:t>lectoral</w:t>
      </w:r>
    </w:p>
    <w:p w:rsidR="00E5535C" w:rsidRPr="00D64F03" w:rsidRDefault="00E5535C" w:rsidP="00B6490D">
      <w:pPr>
        <w:spacing w:line="360" w:lineRule="auto"/>
        <w:ind w:left="2381" w:right="2381"/>
        <w:jc w:val="both"/>
        <w:rPr>
          <w:rFonts w:ascii="Arial" w:eastAsia="Arial" w:hAnsi="Arial" w:cs="Arial"/>
          <w:sz w:val="24"/>
          <w:szCs w:val="24"/>
        </w:rPr>
      </w:pPr>
    </w:p>
    <w:p w:rsidR="00E5535C" w:rsidRDefault="00E5535C" w:rsidP="00B6490D">
      <w:pPr>
        <w:spacing w:line="360" w:lineRule="auto"/>
        <w:ind w:left="2381" w:right="2381"/>
        <w:jc w:val="both"/>
        <w:rPr>
          <w:rFonts w:ascii="Arial" w:eastAsia="Arial" w:hAnsi="Arial" w:cs="Arial"/>
          <w:sz w:val="24"/>
          <w:szCs w:val="24"/>
        </w:rPr>
      </w:pPr>
      <w:r w:rsidRPr="00D64F03">
        <w:rPr>
          <w:rFonts w:ascii="Arial" w:eastAsia="Arial" w:hAnsi="Arial" w:cs="Arial"/>
          <w:b/>
          <w:sz w:val="24"/>
          <w:szCs w:val="24"/>
        </w:rPr>
        <w:t>Tribunal:</w:t>
      </w:r>
      <w:r w:rsidRPr="00D64F03">
        <w:rPr>
          <w:rFonts w:ascii="Arial" w:eastAsia="Arial" w:hAnsi="Arial" w:cs="Arial"/>
          <w:b/>
          <w:spacing w:val="1"/>
          <w:sz w:val="24"/>
          <w:szCs w:val="24"/>
        </w:rPr>
        <w:t xml:space="preserve"> </w:t>
      </w:r>
      <w:r w:rsidRPr="00D64F03">
        <w:rPr>
          <w:rFonts w:ascii="Arial" w:eastAsia="Arial" w:hAnsi="Arial" w:cs="Arial"/>
          <w:spacing w:val="2"/>
          <w:sz w:val="24"/>
          <w:szCs w:val="24"/>
        </w:rPr>
        <w:t>T</w:t>
      </w:r>
      <w:r w:rsidRPr="00D64F03">
        <w:rPr>
          <w:rFonts w:ascii="Arial" w:eastAsia="Arial" w:hAnsi="Arial" w:cs="Arial"/>
          <w:sz w:val="24"/>
          <w:szCs w:val="24"/>
        </w:rPr>
        <w:t>r</w:t>
      </w:r>
      <w:r w:rsidRPr="00D64F03">
        <w:rPr>
          <w:rFonts w:ascii="Arial" w:eastAsia="Arial" w:hAnsi="Arial" w:cs="Arial"/>
          <w:spacing w:val="-1"/>
          <w:sz w:val="24"/>
          <w:szCs w:val="24"/>
        </w:rPr>
        <w:t>ib</w:t>
      </w:r>
      <w:r w:rsidRPr="00D64F03">
        <w:rPr>
          <w:rFonts w:ascii="Arial" w:eastAsia="Arial" w:hAnsi="Arial" w:cs="Arial"/>
          <w:spacing w:val="1"/>
          <w:sz w:val="24"/>
          <w:szCs w:val="24"/>
        </w:rPr>
        <w:t>una</w:t>
      </w:r>
      <w:r w:rsidRPr="00D64F03">
        <w:rPr>
          <w:rFonts w:ascii="Arial" w:eastAsia="Arial" w:hAnsi="Arial" w:cs="Arial"/>
          <w:sz w:val="24"/>
          <w:szCs w:val="24"/>
        </w:rPr>
        <w:t>l</w:t>
      </w:r>
      <w:r w:rsidRPr="00D64F03">
        <w:rPr>
          <w:rFonts w:ascii="Arial" w:eastAsia="Arial" w:hAnsi="Arial" w:cs="Arial"/>
          <w:spacing w:val="-2"/>
          <w:sz w:val="24"/>
          <w:szCs w:val="24"/>
        </w:rPr>
        <w:t xml:space="preserve"> </w:t>
      </w:r>
      <w:r w:rsidRPr="00D64F03">
        <w:rPr>
          <w:rFonts w:ascii="Arial" w:eastAsia="Arial" w:hAnsi="Arial" w:cs="Arial"/>
          <w:sz w:val="24"/>
          <w:szCs w:val="24"/>
        </w:rPr>
        <w:t>El</w:t>
      </w:r>
      <w:r w:rsidRPr="00D64F03">
        <w:rPr>
          <w:rFonts w:ascii="Arial" w:eastAsia="Arial" w:hAnsi="Arial" w:cs="Arial"/>
          <w:spacing w:val="-2"/>
          <w:sz w:val="24"/>
          <w:szCs w:val="24"/>
        </w:rPr>
        <w:t>e</w:t>
      </w:r>
      <w:r w:rsidRPr="00D64F03">
        <w:rPr>
          <w:rFonts w:ascii="Arial" w:eastAsia="Arial" w:hAnsi="Arial" w:cs="Arial"/>
          <w:sz w:val="24"/>
          <w:szCs w:val="24"/>
        </w:rPr>
        <w:t>ct</w:t>
      </w:r>
      <w:r w:rsidRPr="00D64F03">
        <w:rPr>
          <w:rFonts w:ascii="Arial" w:eastAsia="Arial" w:hAnsi="Arial" w:cs="Arial"/>
          <w:spacing w:val="1"/>
          <w:sz w:val="24"/>
          <w:szCs w:val="24"/>
        </w:rPr>
        <w:t>o</w:t>
      </w:r>
      <w:r w:rsidRPr="00D64F03">
        <w:rPr>
          <w:rFonts w:ascii="Arial" w:eastAsia="Arial" w:hAnsi="Arial" w:cs="Arial"/>
          <w:sz w:val="24"/>
          <w:szCs w:val="24"/>
        </w:rPr>
        <w:t xml:space="preserve">ral </w:t>
      </w:r>
      <w:r w:rsidRPr="00D64F03">
        <w:rPr>
          <w:rFonts w:ascii="Arial" w:eastAsia="Arial" w:hAnsi="Arial" w:cs="Arial"/>
          <w:spacing w:val="1"/>
          <w:sz w:val="24"/>
          <w:szCs w:val="24"/>
        </w:rPr>
        <w:t>de</w:t>
      </w:r>
      <w:r w:rsidRPr="00D64F03">
        <w:rPr>
          <w:rFonts w:ascii="Arial" w:eastAsia="Arial" w:hAnsi="Arial" w:cs="Arial"/>
          <w:sz w:val="24"/>
          <w:szCs w:val="24"/>
        </w:rPr>
        <w:t>l</w:t>
      </w:r>
      <w:r w:rsidRPr="00D64F03">
        <w:rPr>
          <w:rFonts w:ascii="Arial" w:eastAsia="Arial" w:hAnsi="Arial" w:cs="Arial"/>
          <w:spacing w:val="-2"/>
          <w:sz w:val="24"/>
          <w:szCs w:val="24"/>
        </w:rPr>
        <w:t xml:space="preserve"> </w:t>
      </w:r>
      <w:r w:rsidRPr="00D64F03">
        <w:rPr>
          <w:rFonts w:ascii="Arial" w:eastAsia="Arial" w:hAnsi="Arial" w:cs="Arial"/>
          <w:sz w:val="24"/>
          <w:szCs w:val="24"/>
        </w:rPr>
        <w:t>Est</w:t>
      </w:r>
      <w:r w:rsidRPr="00D64F03">
        <w:rPr>
          <w:rFonts w:ascii="Arial" w:eastAsia="Arial" w:hAnsi="Arial" w:cs="Arial"/>
          <w:spacing w:val="-1"/>
          <w:sz w:val="24"/>
          <w:szCs w:val="24"/>
        </w:rPr>
        <w:t>a</w:t>
      </w:r>
      <w:r w:rsidRPr="00D64F03">
        <w:rPr>
          <w:rFonts w:ascii="Arial" w:eastAsia="Arial" w:hAnsi="Arial" w:cs="Arial"/>
          <w:spacing w:val="1"/>
          <w:sz w:val="24"/>
          <w:szCs w:val="24"/>
        </w:rPr>
        <w:t>d</w:t>
      </w:r>
      <w:r w:rsidRPr="00D64F03">
        <w:rPr>
          <w:rFonts w:ascii="Arial" w:eastAsia="Arial" w:hAnsi="Arial" w:cs="Arial"/>
          <w:sz w:val="24"/>
          <w:szCs w:val="24"/>
        </w:rPr>
        <w:t>o</w:t>
      </w:r>
      <w:r w:rsidRPr="00D64F03">
        <w:rPr>
          <w:rFonts w:ascii="Arial" w:eastAsia="Arial" w:hAnsi="Arial" w:cs="Arial"/>
          <w:spacing w:val="-1"/>
          <w:sz w:val="24"/>
          <w:szCs w:val="24"/>
        </w:rPr>
        <w:t xml:space="preserve"> </w:t>
      </w:r>
      <w:r w:rsidRPr="00D64F03">
        <w:rPr>
          <w:rFonts w:ascii="Arial" w:eastAsia="Arial" w:hAnsi="Arial" w:cs="Arial"/>
          <w:spacing w:val="1"/>
          <w:sz w:val="24"/>
          <w:szCs w:val="24"/>
        </w:rPr>
        <w:t>d</w:t>
      </w:r>
      <w:r w:rsidRPr="00D64F03">
        <w:rPr>
          <w:rFonts w:ascii="Arial" w:eastAsia="Arial" w:hAnsi="Arial" w:cs="Arial"/>
          <w:sz w:val="24"/>
          <w:szCs w:val="24"/>
        </w:rPr>
        <w:t>e</w:t>
      </w:r>
      <w:r w:rsidRPr="00D64F03">
        <w:rPr>
          <w:rFonts w:ascii="Arial" w:eastAsia="Arial" w:hAnsi="Arial" w:cs="Arial"/>
          <w:spacing w:val="-1"/>
          <w:sz w:val="24"/>
          <w:szCs w:val="24"/>
        </w:rPr>
        <w:t xml:space="preserve"> </w:t>
      </w:r>
      <w:r w:rsidRPr="00D64F03">
        <w:rPr>
          <w:rFonts w:ascii="Arial" w:eastAsia="Arial" w:hAnsi="Arial" w:cs="Arial"/>
          <w:spacing w:val="-2"/>
          <w:sz w:val="24"/>
          <w:szCs w:val="24"/>
        </w:rPr>
        <w:t>A</w:t>
      </w:r>
      <w:r w:rsidRPr="00D64F03">
        <w:rPr>
          <w:rFonts w:ascii="Arial" w:eastAsia="Arial" w:hAnsi="Arial" w:cs="Arial"/>
          <w:spacing w:val="-1"/>
          <w:sz w:val="24"/>
          <w:szCs w:val="24"/>
        </w:rPr>
        <w:t>g</w:t>
      </w:r>
      <w:r w:rsidRPr="00D64F03">
        <w:rPr>
          <w:rFonts w:ascii="Arial" w:eastAsia="Arial" w:hAnsi="Arial" w:cs="Arial"/>
          <w:spacing w:val="1"/>
          <w:sz w:val="24"/>
          <w:szCs w:val="24"/>
        </w:rPr>
        <w:t>ua</w:t>
      </w:r>
      <w:r w:rsidRPr="00D64F03">
        <w:rPr>
          <w:rFonts w:ascii="Arial" w:eastAsia="Arial" w:hAnsi="Arial" w:cs="Arial"/>
          <w:sz w:val="24"/>
          <w:szCs w:val="24"/>
        </w:rPr>
        <w:t>sc</w:t>
      </w:r>
      <w:r w:rsidRPr="00D64F03">
        <w:rPr>
          <w:rFonts w:ascii="Arial" w:eastAsia="Arial" w:hAnsi="Arial" w:cs="Arial"/>
          <w:spacing w:val="1"/>
          <w:sz w:val="24"/>
          <w:szCs w:val="24"/>
        </w:rPr>
        <w:t>a</w:t>
      </w:r>
      <w:r w:rsidRPr="00D64F03">
        <w:rPr>
          <w:rFonts w:ascii="Arial" w:eastAsia="Arial" w:hAnsi="Arial" w:cs="Arial"/>
          <w:sz w:val="24"/>
          <w:szCs w:val="24"/>
        </w:rPr>
        <w:t>l</w:t>
      </w:r>
      <w:r w:rsidRPr="00D64F03">
        <w:rPr>
          <w:rFonts w:ascii="Arial" w:eastAsia="Arial" w:hAnsi="Arial" w:cs="Arial"/>
          <w:spacing w:val="-1"/>
          <w:sz w:val="24"/>
          <w:szCs w:val="24"/>
        </w:rPr>
        <w:t>i</w:t>
      </w:r>
      <w:r w:rsidRPr="00D64F03">
        <w:rPr>
          <w:rFonts w:ascii="Arial" w:eastAsia="Arial" w:hAnsi="Arial" w:cs="Arial"/>
          <w:spacing w:val="1"/>
          <w:sz w:val="24"/>
          <w:szCs w:val="24"/>
        </w:rPr>
        <w:t>en</w:t>
      </w:r>
      <w:r w:rsidRPr="00D64F03">
        <w:rPr>
          <w:rFonts w:ascii="Arial" w:eastAsia="Arial" w:hAnsi="Arial" w:cs="Arial"/>
          <w:sz w:val="24"/>
          <w:szCs w:val="24"/>
        </w:rPr>
        <w:t>t</w:t>
      </w:r>
      <w:r w:rsidRPr="00D64F03">
        <w:rPr>
          <w:rFonts w:ascii="Arial" w:eastAsia="Arial" w:hAnsi="Arial" w:cs="Arial"/>
          <w:spacing w:val="1"/>
          <w:sz w:val="24"/>
          <w:szCs w:val="24"/>
        </w:rPr>
        <w:t>e</w:t>
      </w:r>
      <w:r w:rsidRPr="00D64F03">
        <w:rPr>
          <w:rFonts w:ascii="Arial" w:eastAsia="Arial" w:hAnsi="Arial" w:cs="Arial"/>
          <w:spacing w:val="-2"/>
          <w:sz w:val="24"/>
          <w:szCs w:val="24"/>
        </w:rPr>
        <w:t>s</w:t>
      </w:r>
      <w:r w:rsidRPr="00D64F03">
        <w:rPr>
          <w:rFonts w:ascii="Arial" w:eastAsia="Arial" w:hAnsi="Arial" w:cs="Arial"/>
          <w:sz w:val="24"/>
          <w:szCs w:val="24"/>
        </w:rPr>
        <w:t>.</w:t>
      </w:r>
    </w:p>
    <w:p w:rsidR="00A67D45" w:rsidRDefault="00A67D45" w:rsidP="00B6490D">
      <w:pPr>
        <w:spacing w:line="360" w:lineRule="auto"/>
        <w:ind w:left="2381" w:right="2381"/>
        <w:jc w:val="both"/>
        <w:rPr>
          <w:rFonts w:ascii="Arial" w:eastAsia="Arial" w:hAnsi="Arial" w:cs="Arial"/>
          <w:sz w:val="24"/>
          <w:szCs w:val="24"/>
        </w:rPr>
      </w:pPr>
    </w:p>
    <w:p w:rsidR="00810772" w:rsidRPr="00810772" w:rsidRDefault="00E5535C" w:rsidP="00B67975">
      <w:pPr>
        <w:pStyle w:val="Prrafodelista"/>
        <w:numPr>
          <w:ilvl w:val="0"/>
          <w:numId w:val="11"/>
        </w:numPr>
        <w:spacing w:after="160" w:line="360" w:lineRule="auto"/>
        <w:ind w:left="964" w:right="680" w:hanging="284"/>
        <w:jc w:val="both"/>
        <w:rPr>
          <w:rFonts w:ascii="Arial" w:hAnsi="Arial" w:cs="Arial"/>
          <w:color w:val="212121"/>
          <w:sz w:val="24"/>
          <w:szCs w:val="24"/>
          <w:shd w:val="clear" w:color="auto" w:fill="FFFFFF"/>
        </w:rPr>
      </w:pPr>
      <w:r w:rsidRPr="00D64F03">
        <w:rPr>
          <w:rFonts w:ascii="Arial" w:hAnsi="Arial" w:cs="Arial"/>
          <w:b/>
          <w:color w:val="212121"/>
          <w:sz w:val="24"/>
          <w:szCs w:val="24"/>
          <w:shd w:val="clear" w:color="auto" w:fill="FFFFFF"/>
        </w:rPr>
        <w:t>ANTECEDENTES</w:t>
      </w:r>
    </w:p>
    <w:p w:rsidR="00E5535C" w:rsidRPr="00810772" w:rsidRDefault="00E5535C" w:rsidP="00B67975">
      <w:pPr>
        <w:spacing w:after="160" w:line="360" w:lineRule="auto"/>
        <w:ind w:left="680" w:right="680"/>
        <w:jc w:val="both"/>
        <w:rPr>
          <w:rFonts w:ascii="Arial" w:hAnsi="Arial" w:cs="Arial"/>
          <w:color w:val="212121"/>
          <w:sz w:val="24"/>
          <w:szCs w:val="24"/>
          <w:shd w:val="clear" w:color="auto" w:fill="FFFFFF"/>
        </w:rPr>
      </w:pPr>
      <w:r w:rsidRPr="00810772">
        <w:rPr>
          <w:rFonts w:ascii="Arial" w:hAnsi="Arial" w:cs="Arial"/>
          <w:color w:val="212121"/>
          <w:sz w:val="24"/>
          <w:szCs w:val="24"/>
          <w:shd w:val="clear" w:color="auto" w:fill="FFFFFF"/>
        </w:rPr>
        <w:t>Los hechos sucedieron entre enero y febrero del dos mil diecinueve.</w:t>
      </w:r>
    </w:p>
    <w:p w:rsidR="00E5535C" w:rsidRPr="00E06ADC" w:rsidRDefault="00B67975" w:rsidP="00F1205A">
      <w:pPr>
        <w:spacing w:line="360" w:lineRule="auto"/>
        <w:ind w:left="680" w:right="680"/>
        <w:jc w:val="both"/>
        <w:rPr>
          <w:rFonts w:ascii="Arial" w:hAnsi="Arial" w:cs="Arial"/>
          <w:color w:val="212121"/>
          <w:sz w:val="24"/>
          <w:szCs w:val="24"/>
          <w:shd w:val="clear" w:color="auto" w:fill="FFFFFF"/>
        </w:rPr>
      </w:pPr>
      <w:r>
        <w:rPr>
          <w:rFonts w:ascii="Arial" w:hAnsi="Arial" w:cs="Arial"/>
          <w:b/>
          <w:color w:val="212121"/>
          <w:sz w:val="24"/>
          <w:szCs w:val="24"/>
          <w:shd w:val="clear" w:color="auto" w:fill="FFFFFF"/>
        </w:rPr>
        <w:t>1.1.</w:t>
      </w:r>
      <w:r w:rsidR="00E06ADC">
        <w:rPr>
          <w:rFonts w:ascii="Arial" w:hAnsi="Arial" w:cs="Arial"/>
          <w:b/>
          <w:color w:val="212121"/>
          <w:sz w:val="24"/>
          <w:szCs w:val="24"/>
          <w:shd w:val="clear" w:color="auto" w:fill="FFFFFF"/>
        </w:rPr>
        <w:t xml:space="preserve">  </w:t>
      </w:r>
      <w:r w:rsidR="00E06ADC" w:rsidRPr="00E06ADC">
        <w:rPr>
          <w:rFonts w:ascii="Arial" w:hAnsi="Arial" w:cs="Arial"/>
          <w:b/>
          <w:sz w:val="24"/>
          <w:szCs w:val="24"/>
        </w:rPr>
        <w:t>Acuerdo CG-A-02/19</w:t>
      </w:r>
      <w:r w:rsidR="00E06ADC" w:rsidRPr="00E06ADC">
        <w:rPr>
          <w:rFonts w:ascii="Arial" w:hAnsi="Arial" w:cs="Arial"/>
          <w:sz w:val="24"/>
          <w:szCs w:val="24"/>
        </w:rPr>
        <w:t xml:space="preserve">. </w:t>
      </w:r>
      <w:r w:rsidR="00357B97">
        <w:rPr>
          <w:rFonts w:ascii="Arial" w:hAnsi="Arial" w:cs="Arial"/>
          <w:sz w:val="24"/>
          <w:szCs w:val="24"/>
        </w:rPr>
        <w:t>En fecha diez de enero, e</w:t>
      </w:r>
      <w:r w:rsidR="00E06ADC" w:rsidRPr="00E06ADC">
        <w:rPr>
          <w:rFonts w:ascii="Arial" w:hAnsi="Arial" w:cs="Arial"/>
          <w:sz w:val="24"/>
          <w:szCs w:val="24"/>
        </w:rPr>
        <w:t>l Consejo General aprobó el ACUERDO</w:t>
      </w:r>
      <w:r w:rsidR="00E06ADC">
        <w:rPr>
          <w:rFonts w:ascii="Arial" w:hAnsi="Arial" w:cs="Arial"/>
          <w:sz w:val="24"/>
          <w:szCs w:val="24"/>
        </w:rPr>
        <w:t xml:space="preserve"> </w:t>
      </w:r>
      <w:r w:rsidR="00E06ADC" w:rsidRPr="00E06ADC">
        <w:rPr>
          <w:rFonts w:ascii="Arial" w:hAnsi="Arial" w:cs="Arial"/>
          <w:sz w:val="24"/>
          <w:szCs w:val="24"/>
        </w:rPr>
        <w:t>MEDIANTE EL CUAL SE EMITE LA CONVOCATORIA PARA EL REGISTRO DE CANDIDATURAS INDEPENDIENTES AL CARGO DE INTEGRANTES DE AYUNTAMIENTO POR LOS PRINCIPIOS DE MAYORÍA RELATIVA Y REPRESENTACIÓN PROPORCIONAL EN EL PROCESO ELECTORAL LOCAL 2018-2019</w:t>
      </w:r>
      <w:r w:rsidR="00E06ADC">
        <w:rPr>
          <w:rFonts w:ascii="Arial" w:hAnsi="Arial" w:cs="Arial"/>
          <w:sz w:val="24"/>
          <w:szCs w:val="24"/>
        </w:rPr>
        <w:t xml:space="preserve">; </w:t>
      </w:r>
      <w:r w:rsidR="00E06ADC" w:rsidRPr="00E06ADC">
        <w:rPr>
          <w:rFonts w:ascii="Arial" w:hAnsi="Arial" w:cs="Arial"/>
          <w:sz w:val="24"/>
          <w:szCs w:val="24"/>
        </w:rPr>
        <w:t xml:space="preserve">en el </w:t>
      </w:r>
      <w:r w:rsidR="00E06ADC">
        <w:rPr>
          <w:rFonts w:ascii="Arial" w:hAnsi="Arial" w:cs="Arial"/>
          <w:sz w:val="24"/>
          <w:szCs w:val="24"/>
        </w:rPr>
        <w:t xml:space="preserve">cual </w:t>
      </w:r>
      <w:r w:rsidR="00E06ADC" w:rsidRPr="00E06ADC">
        <w:rPr>
          <w:rFonts w:ascii="Arial" w:hAnsi="Arial" w:cs="Arial"/>
          <w:sz w:val="24"/>
          <w:szCs w:val="24"/>
        </w:rPr>
        <w:t>se establecieron las etapas, plazos y requisitos</w:t>
      </w:r>
      <w:r w:rsidR="00E06ADC">
        <w:rPr>
          <w:rFonts w:ascii="Arial" w:hAnsi="Arial" w:cs="Arial"/>
          <w:sz w:val="24"/>
          <w:szCs w:val="24"/>
        </w:rPr>
        <w:t xml:space="preserve">, </w:t>
      </w:r>
      <w:r w:rsidR="00E06ADC" w:rsidRPr="00E06ADC">
        <w:rPr>
          <w:rFonts w:ascii="Arial" w:hAnsi="Arial" w:cs="Arial"/>
          <w:sz w:val="24"/>
          <w:szCs w:val="24"/>
        </w:rPr>
        <w:t xml:space="preserve">que deben de observar </w:t>
      </w:r>
      <w:r w:rsidR="00E06ADC">
        <w:rPr>
          <w:rFonts w:ascii="Arial" w:hAnsi="Arial" w:cs="Arial"/>
          <w:sz w:val="24"/>
          <w:szCs w:val="24"/>
        </w:rPr>
        <w:t>las y los</w:t>
      </w:r>
      <w:r w:rsidR="00E06ADC" w:rsidRPr="00E06ADC">
        <w:rPr>
          <w:rFonts w:ascii="Arial" w:hAnsi="Arial" w:cs="Arial"/>
          <w:sz w:val="24"/>
          <w:szCs w:val="24"/>
        </w:rPr>
        <w:t xml:space="preserve"> ciudadanos interesados en participar dentro del proceso electoral local en curso como candidatos independientes</w:t>
      </w:r>
      <w:r w:rsidR="00E06ADC" w:rsidRPr="00E06ADC">
        <w:rPr>
          <w:rFonts w:ascii="Arial" w:hAnsi="Arial" w:cs="Arial"/>
          <w:color w:val="212121"/>
          <w:sz w:val="24"/>
          <w:szCs w:val="24"/>
          <w:shd w:val="clear" w:color="auto" w:fill="FFFFFF"/>
        </w:rPr>
        <w:t xml:space="preserve"> </w:t>
      </w:r>
    </w:p>
    <w:p w:rsidR="00E5535C" w:rsidRPr="00D64F03" w:rsidRDefault="00E5535C" w:rsidP="00F1205A">
      <w:pPr>
        <w:pStyle w:val="Prrafodelista"/>
        <w:spacing w:line="360" w:lineRule="auto"/>
        <w:ind w:left="680" w:right="680"/>
        <w:jc w:val="both"/>
        <w:rPr>
          <w:rFonts w:ascii="Arial" w:hAnsi="Arial" w:cs="Arial"/>
          <w:color w:val="212121"/>
          <w:sz w:val="24"/>
          <w:szCs w:val="24"/>
          <w:shd w:val="clear" w:color="auto" w:fill="FFFFFF"/>
        </w:rPr>
      </w:pPr>
    </w:p>
    <w:p w:rsidR="00E5535C" w:rsidRDefault="00B67975" w:rsidP="00E06ADC">
      <w:pPr>
        <w:spacing w:line="360" w:lineRule="auto"/>
        <w:ind w:left="680" w:right="680"/>
        <w:jc w:val="both"/>
        <w:rPr>
          <w:rFonts w:ascii="Arial" w:hAnsi="Arial" w:cs="Arial"/>
          <w:sz w:val="24"/>
          <w:szCs w:val="24"/>
        </w:rPr>
      </w:pPr>
      <w:r w:rsidRPr="00E06ADC">
        <w:rPr>
          <w:rFonts w:ascii="Arial" w:eastAsia="Arial" w:hAnsi="Arial" w:cs="Arial"/>
          <w:b/>
          <w:spacing w:val="6"/>
          <w:sz w:val="24"/>
          <w:szCs w:val="24"/>
        </w:rPr>
        <w:t xml:space="preserve">1.2. </w:t>
      </w:r>
      <w:r w:rsidR="00E06ADC" w:rsidRPr="00E06ADC">
        <w:rPr>
          <w:rFonts w:ascii="Arial" w:hAnsi="Arial" w:cs="Arial"/>
          <w:b/>
          <w:sz w:val="24"/>
          <w:szCs w:val="24"/>
        </w:rPr>
        <w:t xml:space="preserve">Solicitud de pre registro presentada por la promovente. </w:t>
      </w:r>
      <w:r w:rsidR="00E06ADC" w:rsidRPr="00E06ADC">
        <w:rPr>
          <w:rFonts w:ascii="Arial" w:hAnsi="Arial" w:cs="Arial"/>
          <w:sz w:val="24"/>
          <w:szCs w:val="24"/>
        </w:rPr>
        <w:t>En fecha veintiséis de enero</w:t>
      </w:r>
      <w:r w:rsidR="00357B97">
        <w:rPr>
          <w:rFonts w:ascii="Arial" w:hAnsi="Arial" w:cs="Arial"/>
          <w:sz w:val="24"/>
          <w:szCs w:val="24"/>
        </w:rPr>
        <w:t xml:space="preserve">, </w:t>
      </w:r>
      <w:r w:rsidR="00E06ADC" w:rsidRPr="00E06ADC">
        <w:rPr>
          <w:rFonts w:ascii="Arial" w:hAnsi="Arial" w:cs="Arial"/>
          <w:sz w:val="24"/>
          <w:szCs w:val="24"/>
        </w:rPr>
        <w:t xml:space="preserve">se recibió en el </w:t>
      </w:r>
      <w:r w:rsidR="00DE12FD" w:rsidRPr="00E06ADC">
        <w:rPr>
          <w:rFonts w:ascii="Arial" w:hAnsi="Arial" w:cs="Arial"/>
          <w:sz w:val="24"/>
          <w:szCs w:val="24"/>
        </w:rPr>
        <w:t>I</w:t>
      </w:r>
      <w:r w:rsidR="00DE12FD">
        <w:rPr>
          <w:rFonts w:ascii="Arial" w:hAnsi="Arial" w:cs="Arial"/>
          <w:sz w:val="24"/>
          <w:szCs w:val="24"/>
        </w:rPr>
        <w:t xml:space="preserve">nstituto </w:t>
      </w:r>
      <w:r w:rsidR="00E06ADC" w:rsidRPr="00E06ADC">
        <w:rPr>
          <w:rFonts w:ascii="Arial" w:hAnsi="Arial" w:cs="Arial"/>
          <w:sz w:val="24"/>
          <w:szCs w:val="24"/>
        </w:rPr>
        <w:t>E</w:t>
      </w:r>
      <w:r w:rsidR="00DE12FD">
        <w:rPr>
          <w:rFonts w:ascii="Arial" w:hAnsi="Arial" w:cs="Arial"/>
          <w:sz w:val="24"/>
          <w:szCs w:val="24"/>
        </w:rPr>
        <w:t xml:space="preserve">statal </w:t>
      </w:r>
      <w:r w:rsidR="00DE12FD" w:rsidRPr="00E06ADC">
        <w:rPr>
          <w:rFonts w:ascii="Arial" w:hAnsi="Arial" w:cs="Arial"/>
          <w:sz w:val="24"/>
          <w:szCs w:val="24"/>
        </w:rPr>
        <w:t>E</w:t>
      </w:r>
      <w:r w:rsidR="00DE12FD">
        <w:rPr>
          <w:rFonts w:ascii="Arial" w:hAnsi="Arial" w:cs="Arial"/>
          <w:sz w:val="24"/>
          <w:szCs w:val="24"/>
        </w:rPr>
        <w:t>lectoral</w:t>
      </w:r>
      <w:r w:rsidR="00357B97">
        <w:rPr>
          <w:rFonts w:ascii="Arial" w:hAnsi="Arial" w:cs="Arial"/>
          <w:sz w:val="24"/>
          <w:szCs w:val="24"/>
        </w:rPr>
        <w:t xml:space="preserve"> </w:t>
      </w:r>
      <w:r w:rsidR="00E06ADC" w:rsidRPr="00E06ADC">
        <w:rPr>
          <w:rFonts w:ascii="Arial" w:hAnsi="Arial" w:cs="Arial"/>
          <w:sz w:val="24"/>
          <w:szCs w:val="24"/>
        </w:rPr>
        <w:t>la solicitud de pre registro a candidaturas independientes al cargo de integrantes del Ayuntamiento de Aguascalientes, por</w:t>
      </w:r>
      <w:r w:rsidR="00F574F7">
        <w:rPr>
          <w:rFonts w:ascii="Arial" w:hAnsi="Arial" w:cs="Arial"/>
          <w:sz w:val="24"/>
          <w:szCs w:val="24"/>
        </w:rPr>
        <w:t xml:space="preserve"> parte de</w:t>
      </w:r>
      <w:r w:rsidR="00E06ADC" w:rsidRPr="00E06ADC">
        <w:rPr>
          <w:rFonts w:ascii="Arial" w:hAnsi="Arial" w:cs="Arial"/>
          <w:sz w:val="24"/>
          <w:szCs w:val="24"/>
        </w:rPr>
        <w:t xml:space="preserve"> la planilla encabezada por la ciudadana Concepción Adelaida Espinoza Domínguez</w:t>
      </w:r>
    </w:p>
    <w:p w:rsidR="00E06ADC" w:rsidRPr="00E06ADC" w:rsidRDefault="00E06ADC" w:rsidP="00E06ADC">
      <w:pPr>
        <w:spacing w:line="360" w:lineRule="auto"/>
        <w:ind w:left="680" w:right="680"/>
        <w:jc w:val="both"/>
        <w:rPr>
          <w:rFonts w:ascii="Arial" w:hAnsi="Arial" w:cs="Arial"/>
          <w:sz w:val="24"/>
          <w:szCs w:val="24"/>
        </w:rPr>
      </w:pPr>
    </w:p>
    <w:p w:rsidR="00E06ADC" w:rsidRDefault="00E06ADC" w:rsidP="00D065E5">
      <w:pPr>
        <w:spacing w:line="360" w:lineRule="auto"/>
        <w:ind w:left="680" w:right="680"/>
        <w:jc w:val="both"/>
        <w:rPr>
          <w:rFonts w:ascii="Arial" w:hAnsi="Arial" w:cs="Arial"/>
          <w:sz w:val="24"/>
          <w:szCs w:val="24"/>
        </w:rPr>
      </w:pPr>
      <w:r w:rsidRPr="00357B97">
        <w:rPr>
          <w:rFonts w:ascii="Arial" w:hAnsi="Arial" w:cs="Arial"/>
          <w:b/>
          <w:sz w:val="24"/>
          <w:szCs w:val="24"/>
        </w:rPr>
        <w:t>1.</w:t>
      </w:r>
      <w:r w:rsidR="00357B97" w:rsidRPr="00357B97">
        <w:rPr>
          <w:rFonts w:ascii="Arial" w:hAnsi="Arial" w:cs="Arial"/>
          <w:b/>
          <w:sz w:val="24"/>
          <w:szCs w:val="24"/>
        </w:rPr>
        <w:t>3. Requerimiento</w:t>
      </w:r>
      <w:r w:rsidRPr="00357B97">
        <w:rPr>
          <w:rFonts w:ascii="Arial" w:hAnsi="Arial" w:cs="Arial"/>
          <w:b/>
          <w:sz w:val="24"/>
          <w:szCs w:val="24"/>
        </w:rPr>
        <w:t>.</w:t>
      </w:r>
      <w:r w:rsidRPr="00E06ADC">
        <w:rPr>
          <w:rFonts w:ascii="Arial" w:hAnsi="Arial" w:cs="Arial"/>
          <w:sz w:val="24"/>
          <w:szCs w:val="24"/>
        </w:rPr>
        <w:t xml:space="preserve"> </w:t>
      </w:r>
      <w:r w:rsidR="00F574F7">
        <w:rPr>
          <w:rFonts w:ascii="Arial" w:hAnsi="Arial" w:cs="Arial"/>
          <w:sz w:val="24"/>
          <w:szCs w:val="24"/>
        </w:rPr>
        <w:t>E</w:t>
      </w:r>
      <w:r w:rsidR="00F574F7" w:rsidRPr="00E06ADC">
        <w:rPr>
          <w:rFonts w:ascii="Arial" w:hAnsi="Arial" w:cs="Arial"/>
          <w:sz w:val="24"/>
          <w:szCs w:val="24"/>
        </w:rPr>
        <w:t>n fecha veintiocho de enero</w:t>
      </w:r>
      <w:r w:rsidR="00F574F7">
        <w:rPr>
          <w:rFonts w:ascii="Arial" w:hAnsi="Arial" w:cs="Arial"/>
          <w:sz w:val="24"/>
          <w:szCs w:val="24"/>
        </w:rPr>
        <w:t>, el</w:t>
      </w:r>
      <w:r w:rsidRPr="00E06ADC">
        <w:rPr>
          <w:rFonts w:ascii="Arial" w:hAnsi="Arial" w:cs="Arial"/>
          <w:sz w:val="24"/>
          <w:szCs w:val="24"/>
        </w:rPr>
        <w:t xml:space="preserve"> Secretario Ejecutivo expidió el oficio IEE/SE/0409/2019, mediante el cual </w:t>
      </w:r>
      <w:r w:rsidR="00F574F7">
        <w:rPr>
          <w:rFonts w:ascii="Arial" w:hAnsi="Arial" w:cs="Arial"/>
          <w:sz w:val="24"/>
          <w:szCs w:val="24"/>
        </w:rPr>
        <w:t>se requirió a</w:t>
      </w:r>
      <w:r w:rsidRPr="00E06ADC">
        <w:rPr>
          <w:rFonts w:ascii="Arial" w:hAnsi="Arial" w:cs="Arial"/>
          <w:sz w:val="24"/>
          <w:szCs w:val="24"/>
        </w:rPr>
        <w:t xml:space="preserve"> la promovente que subsanara la omisión de</w:t>
      </w:r>
      <w:r w:rsidR="00F574F7">
        <w:rPr>
          <w:rFonts w:ascii="Arial" w:hAnsi="Arial" w:cs="Arial"/>
          <w:sz w:val="24"/>
          <w:szCs w:val="24"/>
        </w:rPr>
        <w:t xml:space="preserve"> cumplir con ciertos </w:t>
      </w:r>
      <w:r w:rsidRPr="00E06ADC">
        <w:rPr>
          <w:rFonts w:ascii="Arial" w:hAnsi="Arial" w:cs="Arial"/>
          <w:sz w:val="24"/>
          <w:szCs w:val="24"/>
        </w:rPr>
        <w:t xml:space="preserve">requisitos para la aprobación del pre registro solicitado. </w:t>
      </w:r>
      <w:r w:rsidR="00D065E5">
        <w:rPr>
          <w:rFonts w:ascii="Arial" w:hAnsi="Arial" w:cs="Arial"/>
          <w:sz w:val="24"/>
          <w:szCs w:val="24"/>
        </w:rPr>
        <w:t>Al respecto, e</w:t>
      </w:r>
      <w:r w:rsidR="00F574F7">
        <w:rPr>
          <w:rFonts w:ascii="Arial" w:hAnsi="Arial" w:cs="Arial"/>
          <w:sz w:val="24"/>
          <w:szCs w:val="24"/>
        </w:rPr>
        <w:t xml:space="preserve">l día veintinueve de enero, el Secretario Ejecutivo realizó el requerimiento mediante cédula fijada en estrados. </w:t>
      </w:r>
    </w:p>
    <w:p w:rsidR="00F574F7" w:rsidRDefault="00F574F7" w:rsidP="00E06ADC">
      <w:pPr>
        <w:spacing w:line="360" w:lineRule="auto"/>
        <w:ind w:left="680" w:right="680"/>
        <w:jc w:val="both"/>
        <w:rPr>
          <w:rFonts w:ascii="Arial" w:hAnsi="Arial" w:cs="Arial"/>
          <w:sz w:val="24"/>
          <w:szCs w:val="24"/>
        </w:rPr>
      </w:pPr>
    </w:p>
    <w:p w:rsidR="00E06ADC" w:rsidRDefault="00E06ADC" w:rsidP="00E06ADC">
      <w:pPr>
        <w:spacing w:line="360" w:lineRule="auto"/>
        <w:ind w:left="680" w:right="680"/>
        <w:jc w:val="both"/>
        <w:rPr>
          <w:rFonts w:ascii="Arial" w:hAnsi="Arial" w:cs="Arial"/>
          <w:sz w:val="24"/>
          <w:szCs w:val="24"/>
        </w:rPr>
      </w:pPr>
      <w:r w:rsidRPr="00D065E5">
        <w:rPr>
          <w:rFonts w:ascii="Arial" w:hAnsi="Arial" w:cs="Arial"/>
          <w:b/>
          <w:sz w:val="24"/>
          <w:szCs w:val="24"/>
        </w:rPr>
        <w:t>1.4. Resolución CG-R-12/19</w:t>
      </w:r>
      <w:r w:rsidRPr="00E06ADC">
        <w:rPr>
          <w:rFonts w:ascii="Arial" w:hAnsi="Arial" w:cs="Arial"/>
          <w:sz w:val="24"/>
          <w:szCs w:val="24"/>
        </w:rPr>
        <w:t>. En fecha treinta y uno de enero</w:t>
      </w:r>
      <w:r w:rsidR="00D065E5">
        <w:rPr>
          <w:rFonts w:ascii="Arial" w:hAnsi="Arial" w:cs="Arial"/>
          <w:sz w:val="24"/>
          <w:szCs w:val="24"/>
        </w:rPr>
        <w:t xml:space="preserve">, </w:t>
      </w:r>
      <w:r w:rsidRPr="00E06ADC">
        <w:rPr>
          <w:rFonts w:ascii="Arial" w:hAnsi="Arial" w:cs="Arial"/>
          <w:sz w:val="24"/>
          <w:szCs w:val="24"/>
        </w:rPr>
        <w:t>el Consejo General aprobó la resolución</w:t>
      </w:r>
      <w:r w:rsidR="00D065E5">
        <w:rPr>
          <w:rFonts w:ascii="Arial" w:hAnsi="Arial" w:cs="Arial"/>
          <w:sz w:val="24"/>
          <w:szCs w:val="24"/>
        </w:rPr>
        <w:t xml:space="preserve">, </w:t>
      </w:r>
      <w:r w:rsidRPr="00E06ADC">
        <w:rPr>
          <w:rFonts w:ascii="Arial" w:hAnsi="Arial" w:cs="Arial"/>
          <w:sz w:val="24"/>
          <w:szCs w:val="24"/>
        </w:rPr>
        <w:t xml:space="preserve">por la </w:t>
      </w:r>
      <w:r w:rsidR="00D065E5">
        <w:rPr>
          <w:rFonts w:ascii="Arial" w:hAnsi="Arial" w:cs="Arial"/>
          <w:sz w:val="24"/>
          <w:szCs w:val="24"/>
        </w:rPr>
        <w:t xml:space="preserve">cual se </w:t>
      </w:r>
      <w:r w:rsidR="00366BB3">
        <w:rPr>
          <w:rFonts w:ascii="Arial" w:hAnsi="Arial" w:cs="Arial"/>
          <w:sz w:val="24"/>
          <w:szCs w:val="24"/>
        </w:rPr>
        <w:t>determinó</w:t>
      </w:r>
      <w:r w:rsidR="00D065E5">
        <w:rPr>
          <w:rFonts w:ascii="Arial" w:hAnsi="Arial" w:cs="Arial"/>
          <w:sz w:val="24"/>
          <w:szCs w:val="24"/>
        </w:rPr>
        <w:t xml:space="preserve"> improcedente la solicitud del pre registro a la ciudadana aspirante por </w:t>
      </w:r>
      <w:r w:rsidR="00105418">
        <w:rPr>
          <w:rFonts w:ascii="Arial" w:hAnsi="Arial" w:cs="Arial"/>
          <w:sz w:val="24"/>
          <w:szCs w:val="24"/>
        </w:rPr>
        <w:t xml:space="preserve">la </w:t>
      </w:r>
      <w:r w:rsidR="00D065E5">
        <w:rPr>
          <w:rFonts w:ascii="Arial" w:hAnsi="Arial" w:cs="Arial"/>
          <w:sz w:val="24"/>
          <w:szCs w:val="24"/>
        </w:rPr>
        <w:t>vía independiente al cargo de Presidencia Municipal, en perjuicio de la ciudadana Concepción Adelaida Espinoza Domínguez. En consecuencia, se</w:t>
      </w:r>
      <w:r w:rsidRPr="00E06ADC">
        <w:rPr>
          <w:rFonts w:ascii="Arial" w:hAnsi="Arial" w:cs="Arial"/>
          <w:sz w:val="24"/>
          <w:szCs w:val="24"/>
        </w:rPr>
        <w:t xml:space="preserve"> ordenó notificar </w:t>
      </w:r>
      <w:r w:rsidR="00D065E5">
        <w:rPr>
          <w:rFonts w:ascii="Arial" w:hAnsi="Arial" w:cs="Arial"/>
          <w:sz w:val="24"/>
          <w:szCs w:val="24"/>
        </w:rPr>
        <w:t xml:space="preserve">dicho acto </w:t>
      </w:r>
      <w:r w:rsidR="00105418">
        <w:rPr>
          <w:rFonts w:ascii="Arial" w:hAnsi="Arial" w:cs="Arial"/>
          <w:sz w:val="24"/>
          <w:szCs w:val="24"/>
        </w:rPr>
        <w:t xml:space="preserve">de manera </w:t>
      </w:r>
      <w:r w:rsidRPr="00E06ADC">
        <w:rPr>
          <w:rFonts w:ascii="Arial" w:hAnsi="Arial" w:cs="Arial"/>
          <w:sz w:val="24"/>
          <w:szCs w:val="24"/>
        </w:rPr>
        <w:t>persona</w:t>
      </w:r>
      <w:r w:rsidR="00105418">
        <w:rPr>
          <w:rFonts w:ascii="Arial" w:hAnsi="Arial" w:cs="Arial"/>
          <w:sz w:val="24"/>
          <w:szCs w:val="24"/>
        </w:rPr>
        <w:t xml:space="preserve">l </w:t>
      </w:r>
      <w:r w:rsidRPr="00E06ADC">
        <w:rPr>
          <w:rFonts w:ascii="Arial" w:hAnsi="Arial" w:cs="Arial"/>
          <w:sz w:val="24"/>
          <w:szCs w:val="24"/>
        </w:rPr>
        <w:t xml:space="preserve">a la promovente. </w:t>
      </w:r>
    </w:p>
    <w:p w:rsidR="00E06ADC" w:rsidRDefault="00E06ADC" w:rsidP="00E06ADC">
      <w:pPr>
        <w:spacing w:line="360" w:lineRule="auto"/>
        <w:ind w:left="680" w:right="680"/>
        <w:jc w:val="both"/>
        <w:rPr>
          <w:rFonts w:ascii="Arial" w:hAnsi="Arial" w:cs="Arial"/>
          <w:sz w:val="24"/>
          <w:szCs w:val="24"/>
        </w:rPr>
      </w:pPr>
    </w:p>
    <w:p w:rsidR="00E06ADC" w:rsidRDefault="00E06ADC" w:rsidP="00E06ADC">
      <w:pPr>
        <w:spacing w:line="360" w:lineRule="auto"/>
        <w:ind w:left="680" w:right="680"/>
        <w:jc w:val="both"/>
        <w:rPr>
          <w:rFonts w:ascii="Arial" w:hAnsi="Arial" w:cs="Arial"/>
          <w:sz w:val="24"/>
          <w:szCs w:val="24"/>
        </w:rPr>
      </w:pPr>
      <w:r w:rsidRPr="00D065E5">
        <w:rPr>
          <w:rFonts w:ascii="Arial" w:hAnsi="Arial" w:cs="Arial"/>
          <w:b/>
          <w:sz w:val="24"/>
          <w:szCs w:val="24"/>
        </w:rPr>
        <w:t>1.5. Interposición del juicio ciudadano TEEA-JDC-007/2019.</w:t>
      </w:r>
      <w:r w:rsidRPr="00E06ADC">
        <w:rPr>
          <w:rFonts w:ascii="Arial" w:hAnsi="Arial" w:cs="Arial"/>
          <w:sz w:val="24"/>
          <w:szCs w:val="24"/>
        </w:rPr>
        <w:t xml:space="preserve"> En fecha diez de febrero, la ciudadana Concepción Adelaida Espinoza Domínguez presentó Juicio </w:t>
      </w:r>
      <w:r w:rsidR="00105418">
        <w:rPr>
          <w:rFonts w:ascii="Arial" w:hAnsi="Arial" w:cs="Arial"/>
          <w:sz w:val="24"/>
          <w:szCs w:val="24"/>
        </w:rPr>
        <w:t xml:space="preserve">Ciudadano, </w:t>
      </w:r>
      <w:r w:rsidRPr="00E06ADC">
        <w:rPr>
          <w:rFonts w:ascii="Arial" w:hAnsi="Arial" w:cs="Arial"/>
          <w:sz w:val="24"/>
          <w:szCs w:val="24"/>
        </w:rPr>
        <w:t xml:space="preserve">solicitando la nulidad de la notificación del requerimiento formulado por el Secretario Ejecutivo mediante el oficio IEE/SE/0409/2019. </w:t>
      </w:r>
    </w:p>
    <w:p w:rsidR="00E06ADC" w:rsidRDefault="00E06ADC" w:rsidP="00E06ADC">
      <w:pPr>
        <w:spacing w:line="360" w:lineRule="auto"/>
        <w:ind w:left="680" w:right="680"/>
        <w:jc w:val="both"/>
        <w:rPr>
          <w:rFonts w:ascii="Arial" w:hAnsi="Arial" w:cs="Arial"/>
          <w:sz w:val="24"/>
          <w:szCs w:val="24"/>
        </w:rPr>
      </w:pPr>
    </w:p>
    <w:p w:rsidR="00E06ADC" w:rsidRDefault="00E06ADC" w:rsidP="00E06ADC">
      <w:pPr>
        <w:spacing w:line="360" w:lineRule="auto"/>
        <w:ind w:left="680" w:right="680"/>
        <w:jc w:val="both"/>
        <w:rPr>
          <w:rFonts w:ascii="Arial" w:hAnsi="Arial" w:cs="Arial"/>
          <w:sz w:val="24"/>
          <w:szCs w:val="24"/>
        </w:rPr>
      </w:pPr>
      <w:r w:rsidRPr="00105418">
        <w:rPr>
          <w:rFonts w:ascii="Arial" w:hAnsi="Arial" w:cs="Arial"/>
          <w:b/>
          <w:sz w:val="24"/>
          <w:szCs w:val="24"/>
        </w:rPr>
        <w:lastRenderedPageBreak/>
        <w:t xml:space="preserve">1.6. </w:t>
      </w:r>
      <w:r w:rsidR="00105418">
        <w:rPr>
          <w:rFonts w:ascii="Arial" w:hAnsi="Arial" w:cs="Arial"/>
          <w:b/>
          <w:sz w:val="24"/>
          <w:szCs w:val="24"/>
        </w:rPr>
        <w:t>Resolución del Juicio Ciudadano</w:t>
      </w:r>
      <w:r w:rsidR="00105418" w:rsidRPr="00D065E5">
        <w:rPr>
          <w:rFonts w:ascii="Arial" w:hAnsi="Arial" w:cs="Arial"/>
          <w:b/>
          <w:sz w:val="24"/>
          <w:szCs w:val="24"/>
        </w:rPr>
        <w:t>.</w:t>
      </w:r>
      <w:r w:rsidR="00105418">
        <w:rPr>
          <w:rFonts w:ascii="Arial" w:hAnsi="Arial" w:cs="Arial"/>
          <w:b/>
          <w:sz w:val="24"/>
          <w:szCs w:val="24"/>
        </w:rPr>
        <w:t xml:space="preserve"> </w:t>
      </w:r>
      <w:r w:rsidR="00105418" w:rsidRPr="00105418">
        <w:rPr>
          <w:rFonts w:ascii="Arial" w:hAnsi="Arial" w:cs="Arial"/>
          <w:sz w:val="24"/>
          <w:szCs w:val="24"/>
        </w:rPr>
        <w:t>En fecha trece de febrero, mediante resolución TEEA-JDC-007/2019 se declaró la nulidad de la notificación del oficio de requerimiento IEE/SE/0409/2019 y, en consecuencia, se orden</w:t>
      </w:r>
      <w:r w:rsidR="00AF6E8C">
        <w:rPr>
          <w:rFonts w:ascii="Arial" w:hAnsi="Arial" w:cs="Arial"/>
          <w:sz w:val="24"/>
          <w:szCs w:val="24"/>
        </w:rPr>
        <w:t xml:space="preserve">ó al </w:t>
      </w:r>
      <w:r w:rsidR="00105418" w:rsidRPr="00105418">
        <w:rPr>
          <w:rFonts w:ascii="Arial" w:hAnsi="Arial" w:cs="Arial"/>
          <w:sz w:val="24"/>
          <w:szCs w:val="24"/>
        </w:rPr>
        <w:t xml:space="preserve">Secretario </w:t>
      </w:r>
      <w:r w:rsidR="00AF6E8C" w:rsidRPr="00105418">
        <w:rPr>
          <w:rFonts w:ascii="Arial" w:hAnsi="Arial" w:cs="Arial"/>
          <w:sz w:val="24"/>
          <w:szCs w:val="24"/>
        </w:rPr>
        <w:t>Ejecutivo</w:t>
      </w:r>
      <w:r w:rsidR="00105418" w:rsidRPr="00105418">
        <w:rPr>
          <w:rFonts w:ascii="Arial" w:hAnsi="Arial" w:cs="Arial"/>
          <w:sz w:val="24"/>
          <w:szCs w:val="24"/>
        </w:rPr>
        <w:t xml:space="preserve"> re</w:t>
      </w:r>
      <w:r w:rsidR="00AF6E8C">
        <w:rPr>
          <w:rFonts w:ascii="Arial" w:hAnsi="Arial" w:cs="Arial"/>
          <w:sz w:val="24"/>
          <w:szCs w:val="24"/>
        </w:rPr>
        <w:t>a</w:t>
      </w:r>
      <w:r w:rsidR="00105418" w:rsidRPr="00105418">
        <w:rPr>
          <w:rFonts w:ascii="Arial" w:hAnsi="Arial" w:cs="Arial"/>
          <w:sz w:val="24"/>
          <w:szCs w:val="24"/>
        </w:rPr>
        <w:t xml:space="preserve">lizar de manera personal la notificación del referido </w:t>
      </w:r>
      <w:r w:rsidR="00962B4F">
        <w:rPr>
          <w:rFonts w:ascii="Arial" w:hAnsi="Arial" w:cs="Arial"/>
          <w:sz w:val="24"/>
          <w:szCs w:val="24"/>
        </w:rPr>
        <w:t>requerimiento</w:t>
      </w:r>
      <w:r w:rsidR="00105418" w:rsidRPr="00105418">
        <w:rPr>
          <w:rFonts w:ascii="Arial" w:hAnsi="Arial" w:cs="Arial"/>
          <w:sz w:val="24"/>
          <w:szCs w:val="24"/>
        </w:rPr>
        <w:t>, a favor de la ciudadan</w:t>
      </w:r>
      <w:r w:rsidR="008630F5">
        <w:rPr>
          <w:rFonts w:ascii="Arial" w:hAnsi="Arial" w:cs="Arial"/>
          <w:sz w:val="24"/>
          <w:szCs w:val="24"/>
        </w:rPr>
        <w:t>a</w:t>
      </w:r>
      <w:r w:rsidR="00105418" w:rsidRPr="00105418">
        <w:rPr>
          <w:rFonts w:ascii="Arial" w:hAnsi="Arial" w:cs="Arial"/>
          <w:sz w:val="24"/>
          <w:szCs w:val="24"/>
        </w:rPr>
        <w:t xml:space="preserve"> promovente. </w:t>
      </w:r>
    </w:p>
    <w:p w:rsidR="00F940F4" w:rsidRDefault="00F940F4" w:rsidP="00E06ADC">
      <w:pPr>
        <w:spacing w:line="360" w:lineRule="auto"/>
        <w:ind w:left="680" w:right="680"/>
        <w:jc w:val="both"/>
        <w:rPr>
          <w:rFonts w:ascii="Arial" w:hAnsi="Arial" w:cs="Arial"/>
          <w:sz w:val="24"/>
          <w:szCs w:val="24"/>
        </w:rPr>
      </w:pPr>
    </w:p>
    <w:p w:rsidR="006062AF" w:rsidRDefault="00F940F4" w:rsidP="00135B9E">
      <w:pPr>
        <w:pStyle w:val="Prrafodelista"/>
        <w:numPr>
          <w:ilvl w:val="1"/>
          <w:numId w:val="11"/>
        </w:numPr>
        <w:spacing w:line="360" w:lineRule="auto"/>
        <w:ind w:left="709" w:right="680" w:firstLine="0"/>
        <w:jc w:val="both"/>
        <w:rPr>
          <w:rFonts w:ascii="Arial" w:hAnsi="Arial" w:cs="Arial"/>
          <w:sz w:val="24"/>
          <w:szCs w:val="24"/>
        </w:rPr>
      </w:pPr>
      <w:r w:rsidRPr="009A0574">
        <w:rPr>
          <w:rFonts w:ascii="Arial" w:hAnsi="Arial" w:cs="Arial"/>
          <w:b/>
          <w:sz w:val="24"/>
          <w:szCs w:val="24"/>
        </w:rPr>
        <w:t>C</w:t>
      </w:r>
      <w:r w:rsidR="009A0574" w:rsidRPr="009A0574">
        <w:rPr>
          <w:rFonts w:ascii="Arial" w:hAnsi="Arial" w:cs="Arial"/>
          <w:b/>
          <w:sz w:val="24"/>
          <w:szCs w:val="24"/>
        </w:rPr>
        <w:t xml:space="preserve">umplimiento de la Resolución. </w:t>
      </w:r>
      <w:r w:rsidR="006062AF">
        <w:rPr>
          <w:rFonts w:ascii="Arial" w:hAnsi="Arial" w:cs="Arial"/>
          <w:sz w:val="24"/>
          <w:szCs w:val="24"/>
        </w:rPr>
        <w:t xml:space="preserve">El día trece de febrero, el Secretario Ejecutivo dio cumplimiento a la sentencia recaída al juicio ciudadano referido, mediante la cual, a través del oficio número IEE/SE/0701/2019, procedió a notificar de manera personal el requerimiento de los requisitos necesarios para obtener el pre registro como aspirante a la candidatura independiente, para lo cual, se le otorgó a la aspirante un plazo de cuarenta y ocho horas contadas a partir de la notificación. </w:t>
      </w:r>
    </w:p>
    <w:p w:rsidR="006062AF" w:rsidRDefault="006062AF" w:rsidP="006062AF">
      <w:pPr>
        <w:pStyle w:val="Prrafodelista"/>
        <w:spacing w:line="360" w:lineRule="auto"/>
        <w:ind w:left="1100" w:right="680"/>
        <w:jc w:val="both"/>
        <w:rPr>
          <w:rFonts w:ascii="Arial" w:hAnsi="Arial" w:cs="Arial"/>
          <w:sz w:val="24"/>
          <w:szCs w:val="24"/>
        </w:rPr>
      </w:pPr>
    </w:p>
    <w:p w:rsidR="006062AF" w:rsidRDefault="006062AF" w:rsidP="00135B9E">
      <w:pPr>
        <w:pStyle w:val="Prrafodelista"/>
        <w:numPr>
          <w:ilvl w:val="1"/>
          <w:numId w:val="11"/>
        </w:numPr>
        <w:spacing w:line="360" w:lineRule="auto"/>
        <w:ind w:left="709" w:right="680" w:firstLine="1"/>
        <w:jc w:val="both"/>
        <w:rPr>
          <w:rFonts w:ascii="Arial" w:hAnsi="Arial" w:cs="Arial"/>
          <w:sz w:val="24"/>
          <w:szCs w:val="24"/>
        </w:rPr>
      </w:pPr>
      <w:r w:rsidRPr="00BB6A48">
        <w:rPr>
          <w:rFonts w:ascii="Arial" w:hAnsi="Arial" w:cs="Arial"/>
          <w:b/>
          <w:sz w:val="24"/>
          <w:szCs w:val="24"/>
        </w:rPr>
        <w:t>Atención al requerimiento.</w:t>
      </w:r>
      <w:r>
        <w:rPr>
          <w:rFonts w:ascii="Arial" w:hAnsi="Arial" w:cs="Arial"/>
          <w:sz w:val="24"/>
          <w:szCs w:val="24"/>
        </w:rPr>
        <w:t xml:space="preserve"> El día quince de febrero, la ciudadana aspirante Concepción Adelaida Espinoza Domínguez, present</w:t>
      </w:r>
      <w:r w:rsidR="004D1911">
        <w:rPr>
          <w:rFonts w:ascii="Arial" w:hAnsi="Arial" w:cs="Arial"/>
          <w:sz w:val="24"/>
          <w:szCs w:val="24"/>
        </w:rPr>
        <w:t>ó</w:t>
      </w:r>
      <w:r>
        <w:rPr>
          <w:rFonts w:ascii="Arial" w:hAnsi="Arial" w:cs="Arial"/>
          <w:sz w:val="24"/>
          <w:szCs w:val="24"/>
        </w:rPr>
        <w:t xml:space="preserve"> escrito en oficialía de partes del IEE, mediante el cual dio respuesta al oficio señalado con anterioridad, esto con </w:t>
      </w:r>
      <w:r w:rsidR="004D1911">
        <w:rPr>
          <w:rFonts w:ascii="Arial" w:hAnsi="Arial" w:cs="Arial"/>
          <w:sz w:val="24"/>
          <w:szCs w:val="24"/>
        </w:rPr>
        <w:t>la finalidad de cumplir con</w:t>
      </w:r>
      <w:r>
        <w:rPr>
          <w:rFonts w:ascii="Arial" w:hAnsi="Arial" w:cs="Arial"/>
          <w:sz w:val="24"/>
          <w:szCs w:val="24"/>
        </w:rPr>
        <w:t xml:space="preserve"> la prevención que le fue efectuada. </w:t>
      </w:r>
    </w:p>
    <w:p w:rsidR="006062AF" w:rsidRPr="00BB6A48" w:rsidRDefault="006062AF" w:rsidP="006062AF">
      <w:pPr>
        <w:pStyle w:val="Prrafodelista"/>
        <w:rPr>
          <w:rFonts w:ascii="Arial" w:hAnsi="Arial" w:cs="Arial"/>
          <w:sz w:val="24"/>
          <w:szCs w:val="24"/>
        </w:rPr>
      </w:pPr>
    </w:p>
    <w:p w:rsidR="00F940F4" w:rsidRPr="00F940F4" w:rsidRDefault="00F940F4" w:rsidP="00F940F4">
      <w:pPr>
        <w:spacing w:line="360" w:lineRule="auto"/>
        <w:ind w:right="680"/>
        <w:jc w:val="both"/>
        <w:rPr>
          <w:rFonts w:ascii="Arial" w:hAnsi="Arial" w:cs="Arial"/>
          <w:sz w:val="24"/>
          <w:szCs w:val="24"/>
        </w:rPr>
      </w:pPr>
    </w:p>
    <w:p w:rsidR="00135B9E" w:rsidRPr="00DA4DFB" w:rsidRDefault="009A0574" w:rsidP="00135B9E">
      <w:pPr>
        <w:pStyle w:val="Prrafodelista"/>
        <w:numPr>
          <w:ilvl w:val="1"/>
          <w:numId w:val="11"/>
        </w:numPr>
        <w:spacing w:line="360" w:lineRule="auto"/>
        <w:ind w:left="709" w:right="680" w:firstLine="1"/>
        <w:jc w:val="both"/>
        <w:rPr>
          <w:rFonts w:ascii="Arial" w:hAnsi="Arial" w:cs="Arial"/>
          <w:sz w:val="24"/>
          <w:szCs w:val="24"/>
        </w:rPr>
      </w:pPr>
      <w:r w:rsidRPr="00D64F03">
        <w:rPr>
          <w:rFonts w:ascii="Arial" w:eastAsia="Arial" w:hAnsi="Arial" w:cs="Arial"/>
          <w:b/>
          <w:spacing w:val="6"/>
          <w:sz w:val="24"/>
          <w:szCs w:val="24"/>
        </w:rPr>
        <w:t>Resolución CG-R-</w:t>
      </w:r>
      <w:r>
        <w:rPr>
          <w:rFonts w:ascii="Arial" w:eastAsia="Arial" w:hAnsi="Arial" w:cs="Arial"/>
          <w:b/>
          <w:spacing w:val="6"/>
          <w:sz w:val="24"/>
          <w:szCs w:val="24"/>
        </w:rPr>
        <w:t>13</w:t>
      </w:r>
      <w:r w:rsidRPr="00D64F03">
        <w:rPr>
          <w:rFonts w:ascii="Arial" w:eastAsia="Arial" w:hAnsi="Arial" w:cs="Arial"/>
          <w:b/>
          <w:spacing w:val="6"/>
          <w:sz w:val="24"/>
          <w:szCs w:val="24"/>
        </w:rPr>
        <w:t>/</w:t>
      </w:r>
      <w:r>
        <w:rPr>
          <w:rFonts w:ascii="Arial" w:eastAsia="Arial" w:hAnsi="Arial" w:cs="Arial"/>
          <w:b/>
          <w:spacing w:val="6"/>
          <w:sz w:val="24"/>
          <w:szCs w:val="24"/>
        </w:rPr>
        <w:t>20</w:t>
      </w:r>
      <w:r w:rsidRPr="00D64F03">
        <w:rPr>
          <w:rFonts w:ascii="Arial" w:eastAsia="Arial" w:hAnsi="Arial" w:cs="Arial"/>
          <w:b/>
          <w:spacing w:val="6"/>
          <w:sz w:val="24"/>
          <w:szCs w:val="24"/>
        </w:rPr>
        <w:t>19</w:t>
      </w:r>
      <w:r>
        <w:rPr>
          <w:rFonts w:ascii="Arial" w:eastAsia="Arial" w:hAnsi="Arial" w:cs="Arial"/>
          <w:b/>
          <w:spacing w:val="6"/>
          <w:sz w:val="24"/>
          <w:szCs w:val="24"/>
        </w:rPr>
        <w:t>.</w:t>
      </w:r>
      <w:r w:rsidR="00135B9E">
        <w:rPr>
          <w:rFonts w:ascii="Arial" w:eastAsia="Arial" w:hAnsi="Arial" w:cs="Arial"/>
          <w:b/>
          <w:spacing w:val="6"/>
          <w:sz w:val="24"/>
          <w:szCs w:val="24"/>
        </w:rPr>
        <w:t xml:space="preserve"> </w:t>
      </w:r>
      <w:r w:rsidR="00135B9E">
        <w:rPr>
          <w:rFonts w:ascii="Arial" w:hAnsi="Arial" w:cs="Arial"/>
          <w:sz w:val="24"/>
          <w:szCs w:val="24"/>
        </w:rPr>
        <w:t xml:space="preserve">En fecha diecisiete de febrero, el Consejo General emitió resolución en la que determinó improcedente la solicitud de pre registro como aspirante a la candidatura independiente al cargo de integrantes del Ayuntamiento en Aguascalientes. En consecuencia, el día dieciocho de febrero se procedió a realizarle la notificación de manera personal a la interesada. </w:t>
      </w:r>
    </w:p>
    <w:p w:rsidR="009A0574" w:rsidRPr="00D64F03" w:rsidRDefault="009A0574" w:rsidP="009A0574">
      <w:pPr>
        <w:pStyle w:val="Prrafodelista"/>
        <w:spacing w:line="360" w:lineRule="auto"/>
        <w:ind w:left="1100" w:right="680"/>
        <w:jc w:val="both"/>
        <w:rPr>
          <w:rFonts w:ascii="Arial" w:hAnsi="Arial" w:cs="Arial"/>
          <w:sz w:val="24"/>
          <w:szCs w:val="24"/>
        </w:rPr>
      </w:pPr>
    </w:p>
    <w:p w:rsidR="00E5535C" w:rsidRPr="00B67975" w:rsidRDefault="00B67975" w:rsidP="00F1205A">
      <w:pPr>
        <w:spacing w:line="360" w:lineRule="auto"/>
        <w:ind w:left="680" w:right="680"/>
        <w:jc w:val="both"/>
        <w:rPr>
          <w:rFonts w:ascii="Arial" w:hAnsi="Arial" w:cs="Arial"/>
          <w:sz w:val="24"/>
          <w:szCs w:val="24"/>
        </w:rPr>
      </w:pPr>
      <w:r>
        <w:rPr>
          <w:rFonts w:ascii="Arial" w:eastAsia="Arial" w:hAnsi="Arial" w:cs="Arial"/>
          <w:b/>
          <w:spacing w:val="6"/>
          <w:sz w:val="24"/>
          <w:szCs w:val="24"/>
        </w:rPr>
        <w:t>1.</w:t>
      </w:r>
      <w:r w:rsidR="009A0574">
        <w:rPr>
          <w:rFonts w:ascii="Arial" w:eastAsia="Arial" w:hAnsi="Arial" w:cs="Arial"/>
          <w:b/>
          <w:spacing w:val="6"/>
          <w:sz w:val="24"/>
          <w:szCs w:val="24"/>
        </w:rPr>
        <w:t>9</w:t>
      </w:r>
      <w:r>
        <w:rPr>
          <w:rFonts w:ascii="Arial" w:eastAsia="Arial" w:hAnsi="Arial" w:cs="Arial"/>
          <w:b/>
          <w:spacing w:val="6"/>
          <w:sz w:val="24"/>
          <w:szCs w:val="24"/>
        </w:rPr>
        <w:t xml:space="preserve">. </w:t>
      </w:r>
      <w:r w:rsidR="00E5535C" w:rsidRPr="00B67975">
        <w:rPr>
          <w:rFonts w:ascii="Arial" w:eastAsia="Arial" w:hAnsi="Arial" w:cs="Arial"/>
          <w:b/>
          <w:spacing w:val="6"/>
          <w:sz w:val="24"/>
          <w:szCs w:val="24"/>
        </w:rPr>
        <w:t xml:space="preserve">Juicio ciudadano. </w:t>
      </w:r>
      <w:r w:rsidR="00E5535C" w:rsidRPr="00B67975">
        <w:rPr>
          <w:rFonts w:ascii="Arial" w:eastAsia="Arial" w:hAnsi="Arial" w:cs="Arial"/>
          <w:spacing w:val="6"/>
          <w:sz w:val="24"/>
          <w:szCs w:val="24"/>
        </w:rPr>
        <w:t>Inconforme</w:t>
      </w:r>
      <w:r w:rsidR="00A14356">
        <w:rPr>
          <w:rFonts w:ascii="Arial" w:eastAsia="Arial" w:hAnsi="Arial" w:cs="Arial"/>
          <w:spacing w:val="6"/>
          <w:sz w:val="24"/>
          <w:szCs w:val="24"/>
        </w:rPr>
        <w:t xml:space="preserve">s </w:t>
      </w:r>
      <w:r w:rsidR="00E5535C" w:rsidRPr="00B67975">
        <w:rPr>
          <w:rFonts w:ascii="Arial" w:eastAsia="Arial" w:hAnsi="Arial" w:cs="Arial"/>
          <w:spacing w:val="6"/>
          <w:sz w:val="24"/>
          <w:szCs w:val="24"/>
        </w:rPr>
        <w:t xml:space="preserve">con tal determinación, el </w:t>
      </w:r>
      <w:r w:rsidR="006A69AF">
        <w:rPr>
          <w:rFonts w:ascii="Arial" w:eastAsia="Arial" w:hAnsi="Arial" w:cs="Arial"/>
          <w:spacing w:val="6"/>
          <w:sz w:val="24"/>
          <w:szCs w:val="24"/>
        </w:rPr>
        <w:t>veintidós</w:t>
      </w:r>
      <w:r w:rsidR="00E5535C" w:rsidRPr="00B67975">
        <w:rPr>
          <w:rFonts w:ascii="Arial" w:eastAsia="Arial" w:hAnsi="Arial" w:cs="Arial"/>
          <w:spacing w:val="6"/>
          <w:sz w:val="24"/>
          <w:szCs w:val="24"/>
        </w:rPr>
        <w:t xml:space="preserve"> de febrero</w:t>
      </w:r>
      <w:r w:rsidR="007700BB">
        <w:rPr>
          <w:rFonts w:ascii="Arial" w:eastAsia="Arial" w:hAnsi="Arial" w:cs="Arial"/>
          <w:spacing w:val="6"/>
          <w:sz w:val="24"/>
          <w:szCs w:val="24"/>
        </w:rPr>
        <w:t>,</w:t>
      </w:r>
      <w:r w:rsidR="00E5535C" w:rsidRPr="00B67975">
        <w:rPr>
          <w:rFonts w:ascii="Arial" w:eastAsia="Arial" w:hAnsi="Arial" w:cs="Arial"/>
          <w:spacing w:val="6"/>
          <w:sz w:val="24"/>
          <w:szCs w:val="24"/>
        </w:rPr>
        <w:t xml:space="preserve"> </w:t>
      </w:r>
      <w:proofErr w:type="gramStart"/>
      <w:r w:rsidR="00686241">
        <w:rPr>
          <w:rFonts w:ascii="Arial" w:eastAsia="Arial" w:hAnsi="Arial" w:cs="Arial"/>
          <w:spacing w:val="6"/>
          <w:sz w:val="24"/>
          <w:szCs w:val="24"/>
        </w:rPr>
        <w:t xml:space="preserve">las </w:t>
      </w:r>
      <w:r w:rsidR="00E5535C" w:rsidRPr="00B67975">
        <w:rPr>
          <w:rFonts w:ascii="Arial" w:eastAsia="Arial" w:hAnsi="Arial" w:cs="Arial"/>
          <w:spacing w:val="6"/>
          <w:sz w:val="24"/>
          <w:szCs w:val="24"/>
        </w:rPr>
        <w:t xml:space="preserve"> promovente</w:t>
      </w:r>
      <w:r w:rsidR="006A69AF">
        <w:rPr>
          <w:rFonts w:ascii="Arial" w:eastAsia="Arial" w:hAnsi="Arial" w:cs="Arial"/>
          <w:spacing w:val="6"/>
          <w:sz w:val="24"/>
          <w:szCs w:val="24"/>
        </w:rPr>
        <w:t>s</w:t>
      </w:r>
      <w:proofErr w:type="gramEnd"/>
      <w:r w:rsidR="00E5535C" w:rsidRPr="00B67975">
        <w:rPr>
          <w:rFonts w:ascii="Arial" w:hAnsi="Arial" w:cs="Arial"/>
          <w:color w:val="212121"/>
          <w:sz w:val="24"/>
          <w:szCs w:val="24"/>
          <w:shd w:val="clear" w:color="auto" w:fill="FFFFFF"/>
        </w:rPr>
        <w:t xml:space="preserve"> interpus</w:t>
      </w:r>
      <w:r w:rsidR="006A69AF">
        <w:rPr>
          <w:rFonts w:ascii="Arial" w:hAnsi="Arial" w:cs="Arial"/>
          <w:color w:val="212121"/>
          <w:sz w:val="24"/>
          <w:szCs w:val="24"/>
          <w:shd w:val="clear" w:color="auto" w:fill="FFFFFF"/>
        </w:rPr>
        <w:t>ieron</w:t>
      </w:r>
      <w:r w:rsidR="00E5535C" w:rsidRPr="00B67975">
        <w:rPr>
          <w:rFonts w:ascii="Arial" w:hAnsi="Arial" w:cs="Arial"/>
          <w:color w:val="212121"/>
          <w:sz w:val="24"/>
          <w:szCs w:val="24"/>
          <w:shd w:val="clear" w:color="auto" w:fill="FFFFFF"/>
        </w:rPr>
        <w:t xml:space="preserve"> juicio</w:t>
      </w:r>
      <w:r w:rsidR="0033330A">
        <w:rPr>
          <w:rFonts w:ascii="Arial" w:hAnsi="Arial" w:cs="Arial"/>
          <w:color w:val="212121"/>
          <w:sz w:val="24"/>
          <w:szCs w:val="24"/>
          <w:shd w:val="clear" w:color="auto" w:fill="FFFFFF"/>
        </w:rPr>
        <w:t>s</w:t>
      </w:r>
      <w:r w:rsidR="00E5535C" w:rsidRPr="00B67975">
        <w:rPr>
          <w:rFonts w:ascii="Arial" w:hAnsi="Arial" w:cs="Arial"/>
          <w:color w:val="212121"/>
          <w:sz w:val="24"/>
          <w:szCs w:val="24"/>
          <w:shd w:val="clear" w:color="auto" w:fill="FFFFFF"/>
        </w:rPr>
        <w:t xml:space="preserve"> para la protección de los derechos </w:t>
      </w:r>
      <w:r w:rsidR="00E5535C" w:rsidRPr="00B67975">
        <w:rPr>
          <w:rStyle w:val="TtuloCar"/>
          <w:rFonts w:ascii="Arial" w:hAnsi="Arial" w:cs="Arial"/>
          <w:sz w:val="24"/>
          <w:szCs w:val="24"/>
        </w:rPr>
        <w:t>político-electorales</w:t>
      </w:r>
      <w:r w:rsidR="00E5535C" w:rsidRPr="00B67975">
        <w:rPr>
          <w:rFonts w:ascii="Arial" w:hAnsi="Arial" w:cs="Arial"/>
          <w:color w:val="212121"/>
          <w:sz w:val="24"/>
          <w:szCs w:val="24"/>
          <w:shd w:val="clear" w:color="auto" w:fill="FFFFFF"/>
        </w:rPr>
        <w:t xml:space="preserve"> del ciudadano en contra de la Resolución</w:t>
      </w:r>
      <w:r w:rsidR="00AF6E8C">
        <w:rPr>
          <w:rFonts w:ascii="Arial" w:eastAsia="Arial" w:hAnsi="Arial" w:cs="Arial"/>
          <w:spacing w:val="6"/>
          <w:sz w:val="24"/>
          <w:szCs w:val="24"/>
        </w:rPr>
        <w:t xml:space="preserve"> </w:t>
      </w:r>
      <w:r w:rsidR="00AF6E8C" w:rsidRPr="00AF6E8C">
        <w:rPr>
          <w:rFonts w:ascii="Arial" w:eastAsia="Arial" w:hAnsi="Arial" w:cs="Arial"/>
          <w:sz w:val="24"/>
          <w:szCs w:val="24"/>
        </w:rPr>
        <w:t>C</w:t>
      </w:r>
      <w:r w:rsidR="00AF6E8C" w:rsidRPr="00AF6E8C">
        <w:rPr>
          <w:rFonts w:ascii="Arial" w:eastAsia="Arial" w:hAnsi="Arial" w:cs="Arial"/>
          <w:spacing w:val="2"/>
          <w:sz w:val="24"/>
          <w:szCs w:val="24"/>
        </w:rPr>
        <w:t>G</w:t>
      </w:r>
      <w:r w:rsidR="00AF6E8C" w:rsidRPr="00AF6E8C">
        <w:rPr>
          <w:rFonts w:ascii="Arial" w:eastAsia="Arial" w:hAnsi="Arial" w:cs="Arial"/>
          <w:spacing w:val="-1"/>
          <w:sz w:val="24"/>
          <w:szCs w:val="24"/>
        </w:rPr>
        <w:t>-</w:t>
      </w:r>
      <w:r w:rsidR="00AF6E8C" w:rsidRPr="00AF6E8C">
        <w:rPr>
          <w:rFonts w:ascii="Arial" w:eastAsia="Arial" w:hAnsi="Arial" w:cs="Arial"/>
          <w:spacing w:val="1"/>
          <w:sz w:val="24"/>
          <w:szCs w:val="24"/>
        </w:rPr>
        <w:t>R</w:t>
      </w:r>
      <w:r w:rsidR="00AF6E8C" w:rsidRPr="00AF6E8C">
        <w:rPr>
          <w:rFonts w:ascii="Arial" w:eastAsia="Arial" w:hAnsi="Arial" w:cs="Arial"/>
          <w:spacing w:val="-1"/>
          <w:sz w:val="24"/>
          <w:szCs w:val="24"/>
        </w:rPr>
        <w:t>-</w:t>
      </w:r>
      <w:r w:rsidR="00AF6E8C" w:rsidRPr="00AF6E8C">
        <w:rPr>
          <w:rFonts w:ascii="Arial" w:eastAsia="Arial" w:hAnsi="Arial" w:cs="Arial"/>
          <w:spacing w:val="1"/>
          <w:sz w:val="24"/>
          <w:szCs w:val="24"/>
        </w:rPr>
        <w:t>13</w:t>
      </w:r>
      <w:r w:rsidR="00AF6E8C" w:rsidRPr="00AF6E8C">
        <w:rPr>
          <w:rFonts w:ascii="Arial" w:eastAsia="Arial" w:hAnsi="Arial" w:cs="Arial"/>
          <w:sz w:val="24"/>
          <w:szCs w:val="24"/>
        </w:rPr>
        <w:t>/20</w:t>
      </w:r>
      <w:r w:rsidR="00AF6E8C" w:rsidRPr="00AF6E8C">
        <w:rPr>
          <w:rFonts w:ascii="Arial" w:eastAsia="Arial" w:hAnsi="Arial" w:cs="Arial"/>
          <w:spacing w:val="-1"/>
          <w:sz w:val="24"/>
          <w:szCs w:val="24"/>
        </w:rPr>
        <w:t>19</w:t>
      </w:r>
      <w:r w:rsidR="00E5535C" w:rsidRPr="00B67975">
        <w:rPr>
          <w:rFonts w:ascii="Arial" w:eastAsia="Arial" w:hAnsi="Arial" w:cs="Arial"/>
          <w:b/>
          <w:spacing w:val="6"/>
          <w:sz w:val="24"/>
          <w:szCs w:val="24"/>
        </w:rPr>
        <w:t xml:space="preserve">, </w:t>
      </w:r>
      <w:r w:rsidR="00E5535C" w:rsidRPr="00B67975">
        <w:rPr>
          <w:rFonts w:ascii="Arial" w:eastAsia="Arial" w:hAnsi="Arial" w:cs="Arial"/>
          <w:spacing w:val="6"/>
          <w:sz w:val="24"/>
          <w:szCs w:val="24"/>
        </w:rPr>
        <w:t>pues</w:t>
      </w:r>
      <w:r w:rsidR="00AF6E8C">
        <w:rPr>
          <w:rFonts w:ascii="Arial" w:eastAsia="Arial" w:hAnsi="Arial" w:cs="Arial"/>
          <w:spacing w:val="6"/>
          <w:sz w:val="24"/>
          <w:szCs w:val="24"/>
        </w:rPr>
        <w:t>, a su parecer, se le</w:t>
      </w:r>
      <w:r w:rsidR="006A69AF">
        <w:rPr>
          <w:rFonts w:ascii="Arial" w:eastAsia="Arial" w:hAnsi="Arial" w:cs="Arial"/>
          <w:spacing w:val="6"/>
          <w:sz w:val="24"/>
          <w:szCs w:val="24"/>
        </w:rPr>
        <w:t>s</w:t>
      </w:r>
      <w:r w:rsidR="00AF6E8C">
        <w:rPr>
          <w:rFonts w:ascii="Arial" w:eastAsia="Arial" w:hAnsi="Arial" w:cs="Arial"/>
          <w:spacing w:val="6"/>
          <w:sz w:val="24"/>
          <w:szCs w:val="24"/>
        </w:rPr>
        <w:t xml:space="preserve"> priva de manera ilegal </w:t>
      </w:r>
      <w:r w:rsidR="006A69AF">
        <w:rPr>
          <w:rFonts w:ascii="Arial" w:eastAsia="Arial" w:hAnsi="Arial" w:cs="Arial"/>
          <w:spacing w:val="6"/>
          <w:sz w:val="24"/>
          <w:szCs w:val="24"/>
        </w:rPr>
        <w:t>e</w:t>
      </w:r>
      <w:r w:rsidR="00AF6E8C">
        <w:rPr>
          <w:rFonts w:ascii="Arial" w:eastAsia="Arial" w:hAnsi="Arial" w:cs="Arial"/>
          <w:spacing w:val="6"/>
          <w:sz w:val="24"/>
          <w:szCs w:val="24"/>
        </w:rPr>
        <w:t>l derecho a ser</w:t>
      </w:r>
      <w:r w:rsidR="007700BB">
        <w:rPr>
          <w:rFonts w:ascii="Arial" w:eastAsia="Arial" w:hAnsi="Arial" w:cs="Arial"/>
          <w:spacing w:val="6"/>
          <w:sz w:val="24"/>
          <w:szCs w:val="24"/>
        </w:rPr>
        <w:t xml:space="preserve"> registrad</w:t>
      </w:r>
      <w:r w:rsidR="006A69AF">
        <w:rPr>
          <w:rFonts w:ascii="Arial" w:eastAsia="Arial" w:hAnsi="Arial" w:cs="Arial"/>
          <w:spacing w:val="6"/>
          <w:sz w:val="24"/>
          <w:szCs w:val="24"/>
        </w:rPr>
        <w:t>os</w:t>
      </w:r>
      <w:r w:rsidR="007700BB">
        <w:rPr>
          <w:rFonts w:ascii="Arial" w:eastAsia="Arial" w:hAnsi="Arial" w:cs="Arial"/>
          <w:spacing w:val="6"/>
          <w:sz w:val="24"/>
          <w:szCs w:val="24"/>
        </w:rPr>
        <w:t xml:space="preserve"> como</w:t>
      </w:r>
      <w:r w:rsidR="00AF6E8C">
        <w:rPr>
          <w:rFonts w:ascii="Arial" w:eastAsia="Arial" w:hAnsi="Arial" w:cs="Arial"/>
          <w:spacing w:val="6"/>
          <w:sz w:val="24"/>
          <w:szCs w:val="24"/>
        </w:rPr>
        <w:t xml:space="preserve"> pre</w:t>
      </w:r>
      <w:r w:rsidR="006A69AF">
        <w:rPr>
          <w:rFonts w:ascii="Arial" w:eastAsia="Arial" w:hAnsi="Arial" w:cs="Arial"/>
          <w:spacing w:val="6"/>
          <w:sz w:val="24"/>
          <w:szCs w:val="24"/>
        </w:rPr>
        <w:t>candidatos y precandidatas</w:t>
      </w:r>
      <w:r w:rsidR="00AF6E8C">
        <w:rPr>
          <w:rFonts w:ascii="Arial" w:eastAsia="Arial" w:hAnsi="Arial" w:cs="Arial"/>
          <w:spacing w:val="6"/>
          <w:sz w:val="24"/>
          <w:szCs w:val="24"/>
        </w:rPr>
        <w:t xml:space="preserve"> independiente</w:t>
      </w:r>
      <w:r w:rsidR="00A14356">
        <w:rPr>
          <w:rFonts w:ascii="Arial" w:eastAsia="Arial" w:hAnsi="Arial" w:cs="Arial"/>
          <w:spacing w:val="6"/>
          <w:sz w:val="24"/>
          <w:szCs w:val="24"/>
        </w:rPr>
        <w:t>s</w:t>
      </w:r>
      <w:r w:rsidR="00AF6E8C">
        <w:rPr>
          <w:rFonts w:ascii="Arial" w:eastAsia="Arial" w:hAnsi="Arial" w:cs="Arial"/>
          <w:spacing w:val="6"/>
          <w:sz w:val="24"/>
          <w:szCs w:val="24"/>
        </w:rPr>
        <w:t>.</w:t>
      </w:r>
      <w:r w:rsidR="00E5535C" w:rsidRPr="00B67975">
        <w:rPr>
          <w:rFonts w:ascii="Arial" w:eastAsia="Arial" w:hAnsi="Arial" w:cs="Arial"/>
          <w:spacing w:val="6"/>
          <w:sz w:val="24"/>
          <w:szCs w:val="24"/>
        </w:rPr>
        <w:t xml:space="preserve"> </w:t>
      </w:r>
    </w:p>
    <w:p w:rsidR="00E5535C" w:rsidRPr="00D64F03" w:rsidRDefault="00E5535C" w:rsidP="00F1205A">
      <w:pPr>
        <w:pStyle w:val="Prrafodelista"/>
        <w:spacing w:line="360" w:lineRule="auto"/>
        <w:ind w:left="680" w:right="680"/>
        <w:jc w:val="both"/>
        <w:rPr>
          <w:rFonts w:ascii="Arial" w:hAnsi="Arial" w:cs="Arial"/>
          <w:sz w:val="24"/>
          <w:szCs w:val="24"/>
        </w:rPr>
      </w:pPr>
    </w:p>
    <w:p w:rsidR="00E5535C" w:rsidRPr="00B67975" w:rsidRDefault="00B67975" w:rsidP="00F1205A">
      <w:pPr>
        <w:spacing w:line="360" w:lineRule="auto"/>
        <w:ind w:left="680" w:right="680"/>
        <w:jc w:val="both"/>
        <w:rPr>
          <w:rFonts w:ascii="Arial" w:hAnsi="Arial" w:cs="Arial"/>
          <w:sz w:val="24"/>
          <w:szCs w:val="24"/>
        </w:rPr>
      </w:pPr>
      <w:r>
        <w:rPr>
          <w:rFonts w:ascii="Arial" w:hAnsi="Arial" w:cs="Arial"/>
          <w:b/>
          <w:sz w:val="24"/>
          <w:szCs w:val="24"/>
        </w:rPr>
        <w:t>1.</w:t>
      </w:r>
      <w:r w:rsidR="00F940F4">
        <w:rPr>
          <w:rFonts w:ascii="Arial" w:hAnsi="Arial" w:cs="Arial"/>
          <w:b/>
          <w:sz w:val="24"/>
          <w:szCs w:val="24"/>
        </w:rPr>
        <w:t>8</w:t>
      </w:r>
      <w:r>
        <w:rPr>
          <w:rFonts w:ascii="Arial" w:hAnsi="Arial" w:cs="Arial"/>
          <w:b/>
          <w:sz w:val="24"/>
          <w:szCs w:val="24"/>
        </w:rPr>
        <w:t xml:space="preserve">. </w:t>
      </w:r>
      <w:r w:rsidR="00E5535C" w:rsidRPr="00B67975">
        <w:rPr>
          <w:rFonts w:ascii="Arial" w:hAnsi="Arial" w:cs="Arial"/>
          <w:b/>
          <w:sz w:val="24"/>
          <w:szCs w:val="24"/>
        </w:rPr>
        <w:t>Recepción y turno.</w:t>
      </w:r>
      <w:r w:rsidR="00E5535C" w:rsidRPr="00B67975">
        <w:rPr>
          <w:rFonts w:ascii="Arial" w:hAnsi="Arial" w:cs="Arial"/>
          <w:sz w:val="24"/>
          <w:szCs w:val="24"/>
        </w:rPr>
        <w:t xml:space="preserve"> El </w:t>
      </w:r>
      <w:r w:rsidR="00AF6E8C" w:rsidRPr="004411C3">
        <w:rPr>
          <w:rFonts w:ascii="Arial" w:hAnsi="Arial" w:cs="Arial"/>
          <w:sz w:val="24"/>
          <w:szCs w:val="24"/>
        </w:rPr>
        <w:t>veintiséis</w:t>
      </w:r>
      <w:r w:rsidR="00E5535C" w:rsidRPr="004411C3">
        <w:rPr>
          <w:rFonts w:ascii="Arial" w:hAnsi="Arial" w:cs="Arial"/>
          <w:sz w:val="24"/>
          <w:szCs w:val="24"/>
        </w:rPr>
        <w:t xml:space="preserve"> </w:t>
      </w:r>
      <w:r w:rsidR="00E5535C" w:rsidRPr="00B67975">
        <w:rPr>
          <w:rFonts w:ascii="Arial" w:hAnsi="Arial" w:cs="Arial"/>
          <w:sz w:val="24"/>
          <w:szCs w:val="24"/>
        </w:rPr>
        <w:t>de febrero, se recibi</w:t>
      </w:r>
      <w:r w:rsidR="0033330A">
        <w:rPr>
          <w:rFonts w:ascii="Arial" w:hAnsi="Arial" w:cs="Arial"/>
          <w:sz w:val="24"/>
          <w:szCs w:val="24"/>
        </w:rPr>
        <w:t>eron</w:t>
      </w:r>
      <w:r w:rsidR="00E5535C" w:rsidRPr="00B67975">
        <w:rPr>
          <w:rFonts w:ascii="Arial" w:hAnsi="Arial" w:cs="Arial"/>
          <w:sz w:val="24"/>
          <w:szCs w:val="24"/>
        </w:rPr>
        <w:t xml:space="preserve"> en la Oficialía de partes de este Tribunal, </w:t>
      </w:r>
      <w:r w:rsidR="0033330A">
        <w:rPr>
          <w:rFonts w:ascii="Arial" w:hAnsi="Arial" w:cs="Arial"/>
          <w:sz w:val="24"/>
          <w:szCs w:val="24"/>
        </w:rPr>
        <w:t>los</w:t>
      </w:r>
      <w:r w:rsidR="00E5535C" w:rsidRPr="00B67975">
        <w:rPr>
          <w:rFonts w:ascii="Arial" w:hAnsi="Arial" w:cs="Arial"/>
          <w:sz w:val="24"/>
          <w:szCs w:val="24"/>
        </w:rPr>
        <w:t xml:space="preserve"> medio</w:t>
      </w:r>
      <w:r w:rsidR="0033330A">
        <w:rPr>
          <w:rFonts w:ascii="Arial" w:hAnsi="Arial" w:cs="Arial"/>
          <w:sz w:val="24"/>
          <w:szCs w:val="24"/>
        </w:rPr>
        <w:t>s</w:t>
      </w:r>
      <w:r w:rsidR="00E5535C" w:rsidRPr="00B67975">
        <w:rPr>
          <w:rFonts w:ascii="Arial" w:hAnsi="Arial" w:cs="Arial"/>
          <w:sz w:val="24"/>
          <w:szCs w:val="24"/>
        </w:rPr>
        <w:t xml:space="preserve"> de impugnación y sus respectivas constancias relativas a</w:t>
      </w:r>
      <w:r w:rsidR="0033330A">
        <w:rPr>
          <w:rFonts w:ascii="Arial" w:hAnsi="Arial" w:cs="Arial"/>
          <w:sz w:val="24"/>
          <w:szCs w:val="24"/>
        </w:rPr>
        <w:t xml:space="preserve"> </w:t>
      </w:r>
      <w:r w:rsidR="00E5535C" w:rsidRPr="00B67975">
        <w:rPr>
          <w:rFonts w:ascii="Arial" w:hAnsi="Arial" w:cs="Arial"/>
          <w:sz w:val="24"/>
          <w:szCs w:val="24"/>
        </w:rPr>
        <w:t>l</w:t>
      </w:r>
      <w:r w:rsidR="0033330A">
        <w:rPr>
          <w:rFonts w:ascii="Arial" w:hAnsi="Arial" w:cs="Arial"/>
          <w:sz w:val="24"/>
          <w:szCs w:val="24"/>
        </w:rPr>
        <w:t>os</w:t>
      </w:r>
      <w:r w:rsidR="00E5535C" w:rsidRPr="00B67975">
        <w:rPr>
          <w:rFonts w:ascii="Arial" w:hAnsi="Arial" w:cs="Arial"/>
          <w:sz w:val="24"/>
          <w:szCs w:val="24"/>
        </w:rPr>
        <w:t xml:space="preserve"> juicio</w:t>
      </w:r>
      <w:r w:rsidR="0033330A">
        <w:rPr>
          <w:rFonts w:ascii="Arial" w:hAnsi="Arial" w:cs="Arial"/>
          <w:sz w:val="24"/>
          <w:szCs w:val="24"/>
        </w:rPr>
        <w:t xml:space="preserve">s </w:t>
      </w:r>
      <w:r w:rsidR="00AF6E8C">
        <w:rPr>
          <w:rFonts w:ascii="Arial" w:hAnsi="Arial" w:cs="Arial"/>
          <w:sz w:val="24"/>
          <w:szCs w:val="24"/>
        </w:rPr>
        <w:t>ciudadano</w:t>
      </w:r>
      <w:r w:rsidR="0033330A">
        <w:rPr>
          <w:rFonts w:ascii="Arial" w:hAnsi="Arial" w:cs="Arial"/>
          <w:sz w:val="24"/>
          <w:szCs w:val="24"/>
        </w:rPr>
        <w:t>s</w:t>
      </w:r>
      <w:r w:rsidR="00E5535C" w:rsidRPr="00B67975">
        <w:rPr>
          <w:rFonts w:ascii="Arial" w:hAnsi="Arial" w:cs="Arial"/>
          <w:sz w:val="24"/>
          <w:szCs w:val="24"/>
        </w:rPr>
        <w:t>; en la misma fecha, la Secretaria General de Acuerdos ordenó integrar el expediente TEEA-JDC-00</w:t>
      </w:r>
      <w:r w:rsidR="00AF6E8C">
        <w:rPr>
          <w:rFonts w:ascii="Arial" w:hAnsi="Arial" w:cs="Arial"/>
          <w:sz w:val="24"/>
          <w:szCs w:val="24"/>
        </w:rPr>
        <w:t>9</w:t>
      </w:r>
      <w:r w:rsidR="00E5535C" w:rsidRPr="00B67975">
        <w:rPr>
          <w:rFonts w:ascii="Arial" w:hAnsi="Arial" w:cs="Arial"/>
          <w:sz w:val="24"/>
          <w:szCs w:val="24"/>
        </w:rPr>
        <w:t>/2019</w:t>
      </w:r>
      <w:r w:rsidR="006F5DBB">
        <w:rPr>
          <w:rFonts w:ascii="Arial" w:hAnsi="Arial" w:cs="Arial"/>
          <w:sz w:val="24"/>
          <w:szCs w:val="24"/>
        </w:rPr>
        <w:t xml:space="preserve"> y </w:t>
      </w:r>
      <w:r w:rsidR="006F5DBB" w:rsidRPr="00B67975">
        <w:rPr>
          <w:rFonts w:ascii="Arial" w:hAnsi="Arial" w:cs="Arial"/>
          <w:sz w:val="24"/>
          <w:szCs w:val="24"/>
        </w:rPr>
        <w:t>TEEA-JDC-0</w:t>
      </w:r>
      <w:r w:rsidR="006F5DBB">
        <w:rPr>
          <w:rFonts w:ascii="Arial" w:hAnsi="Arial" w:cs="Arial"/>
          <w:sz w:val="24"/>
          <w:szCs w:val="24"/>
        </w:rPr>
        <w:t>10</w:t>
      </w:r>
      <w:r w:rsidR="006F5DBB" w:rsidRPr="00B67975">
        <w:rPr>
          <w:rFonts w:ascii="Arial" w:hAnsi="Arial" w:cs="Arial"/>
          <w:sz w:val="24"/>
          <w:szCs w:val="24"/>
        </w:rPr>
        <w:t>/2019</w:t>
      </w:r>
      <w:r w:rsidR="006F5DBB">
        <w:rPr>
          <w:rFonts w:ascii="Arial" w:hAnsi="Arial" w:cs="Arial"/>
          <w:sz w:val="24"/>
          <w:szCs w:val="24"/>
        </w:rPr>
        <w:t xml:space="preserve"> y</w:t>
      </w:r>
      <w:r w:rsidR="00E5535C" w:rsidRPr="00B67975">
        <w:rPr>
          <w:rFonts w:ascii="Arial" w:hAnsi="Arial" w:cs="Arial"/>
          <w:sz w:val="24"/>
          <w:szCs w:val="24"/>
        </w:rPr>
        <w:t xml:space="preserve"> turnarlo</w:t>
      </w:r>
      <w:r w:rsidR="006F5DBB">
        <w:rPr>
          <w:rFonts w:ascii="Arial" w:hAnsi="Arial" w:cs="Arial"/>
          <w:sz w:val="24"/>
          <w:szCs w:val="24"/>
        </w:rPr>
        <w:t>s</w:t>
      </w:r>
      <w:r w:rsidR="00E5535C" w:rsidRPr="00B67975">
        <w:rPr>
          <w:rFonts w:ascii="Arial" w:hAnsi="Arial" w:cs="Arial"/>
          <w:sz w:val="24"/>
          <w:szCs w:val="24"/>
        </w:rPr>
        <w:t xml:space="preserve"> a la ponencia a cargo del Magistrado Héctor Salvador Hernández Gallegos. </w:t>
      </w:r>
    </w:p>
    <w:p w:rsidR="00E5535C" w:rsidRPr="00D64F03" w:rsidRDefault="00E5535C" w:rsidP="00F1205A">
      <w:pPr>
        <w:pStyle w:val="Prrafodelista"/>
        <w:ind w:left="680" w:right="680"/>
        <w:rPr>
          <w:rFonts w:ascii="Arial" w:hAnsi="Arial" w:cs="Arial"/>
          <w:sz w:val="24"/>
          <w:szCs w:val="24"/>
        </w:rPr>
      </w:pPr>
    </w:p>
    <w:p w:rsidR="00E5535C" w:rsidRPr="00B67975" w:rsidRDefault="00B67975" w:rsidP="00F1205A">
      <w:pPr>
        <w:spacing w:line="360" w:lineRule="auto"/>
        <w:ind w:left="680" w:right="680"/>
        <w:jc w:val="both"/>
        <w:rPr>
          <w:rFonts w:ascii="Arial" w:hAnsi="Arial" w:cs="Arial"/>
          <w:sz w:val="24"/>
          <w:szCs w:val="24"/>
        </w:rPr>
      </w:pPr>
      <w:r>
        <w:rPr>
          <w:rFonts w:ascii="Arial" w:hAnsi="Arial" w:cs="Arial"/>
          <w:b/>
          <w:sz w:val="24"/>
          <w:szCs w:val="24"/>
        </w:rPr>
        <w:t xml:space="preserve">1.5. </w:t>
      </w:r>
      <w:r w:rsidR="00E5535C" w:rsidRPr="00B67975">
        <w:rPr>
          <w:rFonts w:ascii="Arial" w:hAnsi="Arial" w:cs="Arial"/>
          <w:b/>
          <w:sz w:val="24"/>
          <w:szCs w:val="24"/>
        </w:rPr>
        <w:t>Radicación, admisión y cierre de instrucción.</w:t>
      </w:r>
      <w:r w:rsidR="00E5535C" w:rsidRPr="00B67975">
        <w:rPr>
          <w:rFonts w:ascii="Arial" w:hAnsi="Arial" w:cs="Arial"/>
          <w:sz w:val="24"/>
          <w:szCs w:val="24"/>
        </w:rPr>
        <w:t xml:space="preserve"> En su oportunidad, el Magistrado instructor, radicó, admitió y declaró cerrada la instrucción de</w:t>
      </w:r>
      <w:r w:rsidR="006F5DBB">
        <w:rPr>
          <w:rFonts w:ascii="Arial" w:hAnsi="Arial" w:cs="Arial"/>
          <w:sz w:val="24"/>
          <w:szCs w:val="24"/>
        </w:rPr>
        <w:t xml:space="preserve"> los</w:t>
      </w:r>
      <w:r w:rsidR="00E5535C" w:rsidRPr="00B67975">
        <w:rPr>
          <w:rFonts w:ascii="Arial" w:hAnsi="Arial" w:cs="Arial"/>
          <w:sz w:val="24"/>
          <w:szCs w:val="24"/>
        </w:rPr>
        <w:t xml:space="preserve"> respectivo</w:t>
      </w:r>
      <w:r w:rsidR="006F5DBB">
        <w:rPr>
          <w:rFonts w:ascii="Arial" w:hAnsi="Arial" w:cs="Arial"/>
          <w:sz w:val="24"/>
          <w:szCs w:val="24"/>
        </w:rPr>
        <w:t>s</w:t>
      </w:r>
      <w:r w:rsidR="00E5535C" w:rsidRPr="00B67975">
        <w:rPr>
          <w:rFonts w:ascii="Arial" w:hAnsi="Arial" w:cs="Arial"/>
          <w:sz w:val="24"/>
          <w:szCs w:val="24"/>
        </w:rPr>
        <w:t xml:space="preserve"> medio</w:t>
      </w:r>
      <w:r w:rsidR="006F5DBB">
        <w:rPr>
          <w:rFonts w:ascii="Arial" w:hAnsi="Arial" w:cs="Arial"/>
          <w:sz w:val="24"/>
          <w:szCs w:val="24"/>
        </w:rPr>
        <w:t>s</w:t>
      </w:r>
      <w:r w:rsidR="00E5535C" w:rsidRPr="00B67975">
        <w:rPr>
          <w:rFonts w:ascii="Arial" w:hAnsi="Arial" w:cs="Arial"/>
          <w:sz w:val="24"/>
          <w:szCs w:val="24"/>
        </w:rPr>
        <w:t xml:space="preserve"> de impugnación.  </w:t>
      </w:r>
    </w:p>
    <w:p w:rsidR="00E5535C" w:rsidRDefault="00E5535C" w:rsidP="00E5535C">
      <w:pPr>
        <w:spacing w:line="360" w:lineRule="auto"/>
        <w:ind w:left="680" w:right="680"/>
        <w:jc w:val="both"/>
        <w:rPr>
          <w:rFonts w:ascii="Arial" w:hAnsi="Arial" w:cs="Arial"/>
          <w:sz w:val="24"/>
          <w:szCs w:val="24"/>
        </w:rPr>
      </w:pPr>
    </w:p>
    <w:p w:rsidR="00112638" w:rsidRPr="00D64F03" w:rsidRDefault="00112638" w:rsidP="00112638">
      <w:pPr>
        <w:tabs>
          <w:tab w:val="left" w:pos="4495"/>
        </w:tabs>
        <w:ind w:left="680" w:right="680"/>
        <w:jc w:val="both"/>
        <w:rPr>
          <w:rFonts w:ascii="Arial" w:eastAsia="Arial" w:hAnsi="Arial" w:cs="Arial"/>
          <w:b/>
          <w:sz w:val="24"/>
          <w:szCs w:val="24"/>
        </w:rPr>
      </w:pPr>
      <w:r w:rsidRPr="00D64F03">
        <w:rPr>
          <w:rFonts w:ascii="Arial" w:eastAsia="Arial" w:hAnsi="Arial" w:cs="Arial"/>
          <w:b/>
          <w:sz w:val="24"/>
          <w:szCs w:val="24"/>
        </w:rPr>
        <w:lastRenderedPageBreak/>
        <w:t>2. CONSIDERACIONES.</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b/>
          <w:sz w:val="24"/>
          <w:szCs w:val="24"/>
        </w:rPr>
        <w:t xml:space="preserve">2.1. Competencia. </w:t>
      </w:r>
      <w:r w:rsidRPr="00D64F03">
        <w:rPr>
          <w:rFonts w:ascii="Arial" w:eastAsia="Arial" w:hAnsi="Arial" w:cs="Arial"/>
          <w:sz w:val="24"/>
          <w:szCs w:val="24"/>
        </w:rPr>
        <w:t xml:space="preserve">De conformidad con lo previsto en los artículos 1°, 2°, 9° y 10°, fracción IV, de los Lineamientos, este Tribunal es competente para resolver </w:t>
      </w:r>
      <w:r>
        <w:rPr>
          <w:rFonts w:ascii="Arial" w:eastAsia="Arial" w:hAnsi="Arial" w:cs="Arial"/>
          <w:sz w:val="24"/>
          <w:szCs w:val="24"/>
        </w:rPr>
        <w:t xml:space="preserve">los </w:t>
      </w:r>
      <w:r w:rsidRPr="00D64F03">
        <w:rPr>
          <w:rFonts w:ascii="Arial" w:eastAsia="Arial" w:hAnsi="Arial" w:cs="Arial"/>
          <w:sz w:val="24"/>
          <w:szCs w:val="24"/>
        </w:rPr>
        <w:t>Juicio</w:t>
      </w:r>
      <w:r>
        <w:rPr>
          <w:rFonts w:ascii="Arial" w:eastAsia="Arial" w:hAnsi="Arial" w:cs="Arial"/>
          <w:sz w:val="24"/>
          <w:szCs w:val="24"/>
        </w:rPr>
        <w:t>s</w:t>
      </w:r>
      <w:r w:rsidRPr="00D64F03">
        <w:rPr>
          <w:rFonts w:ascii="Arial" w:eastAsia="Arial" w:hAnsi="Arial" w:cs="Arial"/>
          <w:sz w:val="24"/>
          <w:szCs w:val="24"/>
        </w:rPr>
        <w:t xml:space="preserve"> para la Protección de los Derechos Político-Electorales del Ciudadano, interpuesto</w:t>
      </w:r>
      <w:r>
        <w:rPr>
          <w:rFonts w:ascii="Arial" w:eastAsia="Arial" w:hAnsi="Arial" w:cs="Arial"/>
          <w:sz w:val="24"/>
          <w:szCs w:val="24"/>
        </w:rPr>
        <w:t>s</w:t>
      </w:r>
      <w:r w:rsidRPr="00D64F03">
        <w:rPr>
          <w:rFonts w:ascii="Arial" w:eastAsia="Arial" w:hAnsi="Arial" w:cs="Arial"/>
          <w:sz w:val="24"/>
          <w:szCs w:val="24"/>
        </w:rPr>
        <w:t xml:space="preserve"> por </w:t>
      </w:r>
      <w:r>
        <w:rPr>
          <w:rFonts w:ascii="Arial" w:eastAsia="Arial" w:hAnsi="Arial" w:cs="Arial"/>
          <w:sz w:val="24"/>
          <w:szCs w:val="24"/>
        </w:rPr>
        <w:t>las</w:t>
      </w:r>
      <w:r w:rsidRPr="00D64F03">
        <w:rPr>
          <w:rFonts w:ascii="Arial" w:eastAsia="Arial" w:hAnsi="Arial" w:cs="Arial"/>
          <w:sz w:val="24"/>
          <w:szCs w:val="24"/>
        </w:rPr>
        <w:t xml:space="preserve"> promovente</w:t>
      </w:r>
      <w:r>
        <w:rPr>
          <w:rFonts w:ascii="Arial" w:eastAsia="Arial" w:hAnsi="Arial" w:cs="Arial"/>
          <w:sz w:val="24"/>
          <w:szCs w:val="24"/>
        </w:rPr>
        <w:t>s</w:t>
      </w:r>
      <w:r w:rsidRPr="00D64F03">
        <w:rPr>
          <w:rFonts w:ascii="Arial" w:eastAsia="Arial" w:hAnsi="Arial" w:cs="Arial"/>
          <w:sz w:val="24"/>
          <w:szCs w:val="24"/>
        </w:rPr>
        <w:t>, al tratarse de juicio</w:t>
      </w:r>
      <w:r w:rsidR="00696A8D">
        <w:rPr>
          <w:rFonts w:ascii="Arial" w:eastAsia="Arial" w:hAnsi="Arial" w:cs="Arial"/>
          <w:sz w:val="24"/>
          <w:szCs w:val="24"/>
        </w:rPr>
        <w:t>s</w:t>
      </w:r>
      <w:r w:rsidRPr="00D64F03">
        <w:rPr>
          <w:rFonts w:ascii="Arial" w:eastAsia="Arial" w:hAnsi="Arial" w:cs="Arial"/>
          <w:sz w:val="24"/>
          <w:szCs w:val="24"/>
        </w:rPr>
        <w:t xml:space="preserve"> que interpone</w:t>
      </w:r>
      <w:r>
        <w:rPr>
          <w:rFonts w:ascii="Arial" w:eastAsia="Arial" w:hAnsi="Arial" w:cs="Arial"/>
          <w:sz w:val="24"/>
          <w:szCs w:val="24"/>
        </w:rPr>
        <w:t>n</w:t>
      </w:r>
      <w:r w:rsidRPr="00D64F03">
        <w:rPr>
          <w:rFonts w:ascii="Arial" w:eastAsia="Arial" w:hAnsi="Arial" w:cs="Arial"/>
          <w:sz w:val="24"/>
          <w:szCs w:val="24"/>
        </w:rPr>
        <w:t xml:space="preserve"> ciudadan</w:t>
      </w:r>
      <w:r>
        <w:rPr>
          <w:rFonts w:ascii="Arial" w:eastAsia="Arial" w:hAnsi="Arial" w:cs="Arial"/>
          <w:sz w:val="24"/>
          <w:szCs w:val="24"/>
        </w:rPr>
        <w:t>as</w:t>
      </w:r>
      <w:r w:rsidRPr="00D64F03">
        <w:rPr>
          <w:rFonts w:ascii="Arial" w:eastAsia="Arial" w:hAnsi="Arial" w:cs="Arial"/>
          <w:sz w:val="24"/>
          <w:szCs w:val="24"/>
        </w:rPr>
        <w:t xml:space="preserve"> contra actos emitidos por la autoridad administrativa local</w:t>
      </w:r>
      <w:r>
        <w:rPr>
          <w:rFonts w:ascii="Arial" w:eastAsia="Arial" w:hAnsi="Arial" w:cs="Arial"/>
          <w:sz w:val="24"/>
          <w:szCs w:val="24"/>
        </w:rPr>
        <w:t>,</w:t>
      </w:r>
      <w:r w:rsidRPr="00D64F03">
        <w:rPr>
          <w:rFonts w:ascii="Arial" w:eastAsia="Arial" w:hAnsi="Arial" w:cs="Arial"/>
          <w:sz w:val="24"/>
          <w:szCs w:val="24"/>
        </w:rPr>
        <w:t xml:space="preserve"> acontecidos dentro del Proceso Electoral 2018-2019.</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En tal sentido, se advierte que </w:t>
      </w:r>
      <w:r>
        <w:rPr>
          <w:rFonts w:ascii="Arial" w:eastAsia="Arial" w:hAnsi="Arial" w:cs="Arial"/>
          <w:sz w:val="24"/>
          <w:szCs w:val="24"/>
        </w:rPr>
        <w:t xml:space="preserve">las </w:t>
      </w:r>
      <w:r w:rsidRPr="00D64F03">
        <w:rPr>
          <w:rFonts w:ascii="Arial" w:eastAsia="Arial" w:hAnsi="Arial" w:cs="Arial"/>
          <w:sz w:val="24"/>
          <w:szCs w:val="24"/>
        </w:rPr>
        <w:t>promovente</w:t>
      </w:r>
      <w:r>
        <w:rPr>
          <w:rFonts w:ascii="Arial" w:eastAsia="Arial" w:hAnsi="Arial" w:cs="Arial"/>
          <w:sz w:val="24"/>
          <w:szCs w:val="24"/>
        </w:rPr>
        <w:t>s</w:t>
      </w:r>
      <w:r w:rsidRPr="00D64F03">
        <w:rPr>
          <w:rFonts w:ascii="Arial" w:eastAsia="Arial" w:hAnsi="Arial" w:cs="Arial"/>
          <w:sz w:val="24"/>
          <w:szCs w:val="24"/>
        </w:rPr>
        <w:t xml:space="preserve"> aduce</w:t>
      </w:r>
      <w:r>
        <w:rPr>
          <w:rFonts w:ascii="Arial" w:eastAsia="Arial" w:hAnsi="Arial" w:cs="Arial"/>
          <w:sz w:val="24"/>
          <w:szCs w:val="24"/>
        </w:rPr>
        <w:t>n</w:t>
      </w:r>
      <w:r w:rsidRPr="00D64F03">
        <w:rPr>
          <w:rFonts w:ascii="Arial" w:eastAsia="Arial" w:hAnsi="Arial" w:cs="Arial"/>
          <w:sz w:val="24"/>
          <w:szCs w:val="24"/>
        </w:rPr>
        <w:t xml:space="preserve"> un perjuicio a su derecho político al voto pasivo, </w:t>
      </w:r>
      <w:r>
        <w:rPr>
          <w:rFonts w:ascii="Arial" w:eastAsia="Arial" w:hAnsi="Arial" w:cs="Arial"/>
          <w:sz w:val="24"/>
          <w:szCs w:val="24"/>
        </w:rPr>
        <w:t xml:space="preserve">en virtud de que manifiestan que el acto reclamado emitido por </w:t>
      </w:r>
      <w:r w:rsidRPr="00D64F03">
        <w:rPr>
          <w:rFonts w:ascii="Arial" w:eastAsia="Arial" w:hAnsi="Arial" w:cs="Arial"/>
          <w:sz w:val="24"/>
          <w:szCs w:val="24"/>
        </w:rPr>
        <w:t>la autoridad administrativa electoral local,</w:t>
      </w:r>
      <w:r>
        <w:rPr>
          <w:rFonts w:ascii="Arial" w:eastAsia="Arial" w:hAnsi="Arial" w:cs="Arial"/>
          <w:sz w:val="24"/>
          <w:szCs w:val="24"/>
        </w:rPr>
        <w:t xml:space="preserve"> no se apega derecho y de manera ilegal se le niega el referido pre registro.</w:t>
      </w: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b/>
          <w:sz w:val="24"/>
          <w:szCs w:val="24"/>
        </w:rPr>
        <w:t xml:space="preserve">2.2. Procedencia. </w:t>
      </w:r>
      <w:r>
        <w:rPr>
          <w:rFonts w:ascii="Arial" w:eastAsia="Arial" w:hAnsi="Arial" w:cs="Arial"/>
          <w:sz w:val="24"/>
          <w:szCs w:val="24"/>
        </w:rPr>
        <w:t>Los</w:t>
      </w:r>
      <w:r w:rsidRPr="00D64F03">
        <w:rPr>
          <w:rFonts w:ascii="Arial" w:eastAsia="Arial" w:hAnsi="Arial" w:cs="Arial"/>
          <w:sz w:val="24"/>
          <w:szCs w:val="24"/>
        </w:rPr>
        <w:t xml:space="preserve"> Juicio</w:t>
      </w:r>
      <w:r>
        <w:rPr>
          <w:rFonts w:ascii="Arial" w:eastAsia="Arial" w:hAnsi="Arial" w:cs="Arial"/>
          <w:sz w:val="24"/>
          <w:szCs w:val="24"/>
        </w:rPr>
        <w:t>s</w:t>
      </w:r>
      <w:r w:rsidRPr="00D64F03">
        <w:rPr>
          <w:rFonts w:ascii="Arial" w:eastAsia="Arial" w:hAnsi="Arial" w:cs="Arial"/>
          <w:sz w:val="24"/>
          <w:szCs w:val="24"/>
        </w:rPr>
        <w:t xml:space="preserve"> para la Protección de los Derechos Político-Electorales del Ciudadano presentado</w:t>
      </w:r>
      <w:r>
        <w:rPr>
          <w:rFonts w:ascii="Arial" w:eastAsia="Arial" w:hAnsi="Arial" w:cs="Arial"/>
          <w:sz w:val="24"/>
          <w:szCs w:val="24"/>
        </w:rPr>
        <w:t>s</w:t>
      </w:r>
      <w:r w:rsidRPr="00D64F03">
        <w:rPr>
          <w:rFonts w:ascii="Arial" w:eastAsia="Arial" w:hAnsi="Arial" w:cs="Arial"/>
          <w:sz w:val="24"/>
          <w:szCs w:val="24"/>
        </w:rPr>
        <w:t>, cumple</w:t>
      </w:r>
      <w:r>
        <w:rPr>
          <w:rFonts w:ascii="Arial" w:eastAsia="Arial" w:hAnsi="Arial" w:cs="Arial"/>
          <w:sz w:val="24"/>
          <w:szCs w:val="24"/>
        </w:rPr>
        <w:t>n</w:t>
      </w:r>
      <w:r w:rsidRPr="00D64F03">
        <w:rPr>
          <w:rFonts w:ascii="Arial" w:eastAsia="Arial" w:hAnsi="Arial" w:cs="Arial"/>
          <w:sz w:val="24"/>
          <w:szCs w:val="24"/>
        </w:rPr>
        <w:t xml:space="preserve"> con los requisitos de procedencia previstos en los artículos 302, párrafo primero y 307, fracción II del Código Electoral, en relación con los diversos 1º, 2º, 10 y 11 de los Lineamientos. </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b/>
          <w:bCs/>
          <w:sz w:val="24"/>
          <w:szCs w:val="24"/>
        </w:rPr>
        <w:t xml:space="preserve">2.2.1. Forma. </w:t>
      </w:r>
      <w:r w:rsidRPr="00D64F03">
        <w:rPr>
          <w:rFonts w:ascii="Arial" w:eastAsia="Arial" w:hAnsi="Arial" w:cs="Arial"/>
          <w:sz w:val="24"/>
          <w:szCs w:val="24"/>
        </w:rPr>
        <w:t>La</w:t>
      </w:r>
      <w:r>
        <w:rPr>
          <w:rFonts w:ascii="Arial" w:eastAsia="Arial" w:hAnsi="Arial" w:cs="Arial"/>
          <w:sz w:val="24"/>
          <w:szCs w:val="24"/>
        </w:rPr>
        <w:t>s</w:t>
      </w:r>
      <w:r w:rsidRPr="00D64F03">
        <w:rPr>
          <w:rFonts w:ascii="Arial" w:eastAsia="Arial" w:hAnsi="Arial" w:cs="Arial"/>
          <w:sz w:val="24"/>
          <w:szCs w:val="24"/>
        </w:rPr>
        <w:t xml:space="preserve"> demanda</w:t>
      </w:r>
      <w:r>
        <w:rPr>
          <w:rFonts w:ascii="Arial" w:eastAsia="Arial" w:hAnsi="Arial" w:cs="Arial"/>
          <w:sz w:val="24"/>
          <w:szCs w:val="24"/>
        </w:rPr>
        <w:t>s</w:t>
      </w:r>
      <w:r w:rsidRPr="00D64F03">
        <w:rPr>
          <w:rFonts w:ascii="Arial" w:eastAsia="Arial" w:hAnsi="Arial" w:cs="Arial"/>
          <w:sz w:val="24"/>
          <w:szCs w:val="24"/>
        </w:rPr>
        <w:t xml:space="preserve"> fue</w:t>
      </w:r>
      <w:r>
        <w:rPr>
          <w:rFonts w:ascii="Arial" w:eastAsia="Arial" w:hAnsi="Arial" w:cs="Arial"/>
          <w:sz w:val="24"/>
          <w:szCs w:val="24"/>
        </w:rPr>
        <w:t>ron</w:t>
      </w:r>
      <w:r w:rsidRPr="00D64F03">
        <w:rPr>
          <w:rFonts w:ascii="Arial" w:eastAsia="Arial" w:hAnsi="Arial" w:cs="Arial"/>
          <w:sz w:val="24"/>
          <w:szCs w:val="24"/>
        </w:rPr>
        <w:t xml:space="preserve"> presentada</w:t>
      </w:r>
      <w:r>
        <w:rPr>
          <w:rFonts w:ascii="Arial" w:eastAsia="Arial" w:hAnsi="Arial" w:cs="Arial"/>
          <w:sz w:val="24"/>
          <w:szCs w:val="24"/>
        </w:rPr>
        <w:t>s</w:t>
      </w:r>
      <w:r w:rsidRPr="00D64F03">
        <w:rPr>
          <w:rFonts w:ascii="Arial" w:eastAsia="Arial" w:hAnsi="Arial" w:cs="Arial"/>
          <w:sz w:val="24"/>
          <w:szCs w:val="24"/>
        </w:rPr>
        <w:t xml:space="preserve"> por escrito ante la autoridad responsable, documento</w:t>
      </w:r>
      <w:r>
        <w:rPr>
          <w:rFonts w:ascii="Arial" w:eastAsia="Arial" w:hAnsi="Arial" w:cs="Arial"/>
          <w:sz w:val="24"/>
          <w:szCs w:val="24"/>
        </w:rPr>
        <w:t>s</w:t>
      </w:r>
      <w:r w:rsidRPr="00D64F03">
        <w:rPr>
          <w:rFonts w:ascii="Arial" w:eastAsia="Arial" w:hAnsi="Arial" w:cs="Arial"/>
          <w:sz w:val="24"/>
          <w:szCs w:val="24"/>
        </w:rPr>
        <w:t xml:space="preserve"> en </w:t>
      </w:r>
      <w:r>
        <w:rPr>
          <w:rFonts w:ascii="Arial" w:eastAsia="Arial" w:hAnsi="Arial" w:cs="Arial"/>
          <w:sz w:val="24"/>
          <w:szCs w:val="24"/>
        </w:rPr>
        <w:t>los</w:t>
      </w:r>
      <w:r w:rsidRPr="00D64F03">
        <w:rPr>
          <w:rFonts w:ascii="Arial" w:eastAsia="Arial" w:hAnsi="Arial" w:cs="Arial"/>
          <w:sz w:val="24"/>
          <w:szCs w:val="24"/>
        </w:rPr>
        <w:t xml:space="preserve"> que se hace</w:t>
      </w:r>
      <w:r>
        <w:rPr>
          <w:rFonts w:ascii="Arial" w:eastAsia="Arial" w:hAnsi="Arial" w:cs="Arial"/>
          <w:sz w:val="24"/>
          <w:szCs w:val="24"/>
        </w:rPr>
        <w:t>n</w:t>
      </w:r>
      <w:r w:rsidRPr="00D64F03">
        <w:rPr>
          <w:rFonts w:ascii="Arial" w:eastAsia="Arial" w:hAnsi="Arial" w:cs="Arial"/>
          <w:sz w:val="24"/>
          <w:szCs w:val="24"/>
        </w:rPr>
        <w:t xml:space="preserve"> constar </w:t>
      </w:r>
      <w:r>
        <w:rPr>
          <w:rFonts w:ascii="Arial" w:eastAsia="Arial" w:hAnsi="Arial" w:cs="Arial"/>
          <w:sz w:val="24"/>
          <w:szCs w:val="24"/>
        </w:rPr>
        <w:t>los</w:t>
      </w:r>
      <w:r w:rsidRPr="00D64F03">
        <w:rPr>
          <w:rFonts w:ascii="Arial" w:eastAsia="Arial" w:hAnsi="Arial" w:cs="Arial"/>
          <w:sz w:val="24"/>
          <w:szCs w:val="24"/>
        </w:rPr>
        <w:t xml:space="preserve"> nombre</w:t>
      </w:r>
      <w:r>
        <w:rPr>
          <w:rFonts w:ascii="Arial" w:eastAsia="Arial" w:hAnsi="Arial" w:cs="Arial"/>
          <w:sz w:val="24"/>
          <w:szCs w:val="24"/>
        </w:rPr>
        <w:t>s</w:t>
      </w:r>
      <w:r w:rsidRPr="00D64F03">
        <w:rPr>
          <w:rFonts w:ascii="Arial" w:eastAsia="Arial" w:hAnsi="Arial" w:cs="Arial"/>
          <w:sz w:val="24"/>
          <w:szCs w:val="24"/>
        </w:rPr>
        <w:t xml:space="preserve"> de</w:t>
      </w:r>
      <w:r>
        <w:rPr>
          <w:rFonts w:ascii="Arial" w:eastAsia="Arial" w:hAnsi="Arial" w:cs="Arial"/>
          <w:sz w:val="24"/>
          <w:szCs w:val="24"/>
        </w:rPr>
        <w:t xml:space="preserve"> las</w:t>
      </w:r>
      <w:r w:rsidRPr="00D64F03">
        <w:rPr>
          <w:rFonts w:ascii="Arial" w:eastAsia="Arial" w:hAnsi="Arial" w:cs="Arial"/>
          <w:sz w:val="24"/>
          <w:szCs w:val="24"/>
        </w:rPr>
        <w:t xml:space="preserve"> recurrente</w:t>
      </w:r>
      <w:r>
        <w:rPr>
          <w:rFonts w:ascii="Arial" w:eastAsia="Arial" w:hAnsi="Arial" w:cs="Arial"/>
          <w:sz w:val="24"/>
          <w:szCs w:val="24"/>
        </w:rPr>
        <w:t>s</w:t>
      </w:r>
      <w:r w:rsidRPr="00D64F03">
        <w:rPr>
          <w:rFonts w:ascii="Arial" w:eastAsia="Arial" w:hAnsi="Arial" w:cs="Arial"/>
          <w:sz w:val="24"/>
          <w:szCs w:val="24"/>
        </w:rPr>
        <w:t>; identifica</w:t>
      </w:r>
      <w:r>
        <w:rPr>
          <w:rFonts w:ascii="Arial" w:eastAsia="Arial" w:hAnsi="Arial" w:cs="Arial"/>
          <w:sz w:val="24"/>
          <w:szCs w:val="24"/>
        </w:rPr>
        <w:t>n</w:t>
      </w:r>
      <w:r w:rsidRPr="00D64F03">
        <w:rPr>
          <w:rFonts w:ascii="Arial" w:eastAsia="Arial" w:hAnsi="Arial" w:cs="Arial"/>
          <w:sz w:val="24"/>
          <w:szCs w:val="24"/>
        </w:rPr>
        <w:t xml:space="preserve"> el acto impugnado; </w:t>
      </w:r>
      <w:r>
        <w:rPr>
          <w:rFonts w:ascii="Arial" w:eastAsia="Arial" w:hAnsi="Arial" w:cs="Arial"/>
          <w:sz w:val="24"/>
          <w:szCs w:val="24"/>
        </w:rPr>
        <w:t xml:space="preserve">además, </w:t>
      </w:r>
      <w:r w:rsidRPr="00D64F03">
        <w:rPr>
          <w:rFonts w:ascii="Arial" w:eastAsia="Arial" w:hAnsi="Arial" w:cs="Arial"/>
          <w:sz w:val="24"/>
          <w:szCs w:val="24"/>
        </w:rPr>
        <w:t xml:space="preserve">se enuncian los hechos y agravios en los que basan su impugnación y los preceptos presuntamente violados. </w:t>
      </w: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p>
    <w:p w:rsidR="00112638"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b/>
          <w:bCs/>
          <w:sz w:val="24"/>
          <w:szCs w:val="24"/>
        </w:rPr>
        <w:t>2.2.2. Oportunidad</w:t>
      </w:r>
      <w:r w:rsidRPr="00D64F03">
        <w:rPr>
          <w:rFonts w:ascii="Arial" w:eastAsia="Arial" w:hAnsi="Arial" w:cs="Arial"/>
          <w:b/>
          <w:sz w:val="24"/>
          <w:szCs w:val="24"/>
        </w:rPr>
        <w:t xml:space="preserve">. </w:t>
      </w:r>
      <w:r w:rsidRPr="00D64F03">
        <w:rPr>
          <w:rFonts w:ascii="Arial" w:eastAsia="Arial" w:hAnsi="Arial" w:cs="Arial"/>
          <w:sz w:val="24"/>
          <w:szCs w:val="24"/>
        </w:rPr>
        <w:t xml:space="preserve">Se tiene por interpuesto en tiempo </w:t>
      </w:r>
      <w:r w:rsidR="00950833">
        <w:rPr>
          <w:rFonts w:ascii="Arial" w:eastAsia="Arial" w:hAnsi="Arial" w:cs="Arial"/>
          <w:sz w:val="24"/>
          <w:szCs w:val="24"/>
        </w:rPr>
        <w:t xml:space="preserve">los </w:t>
      </w:r>
      <w:r w:rsidRPr="00D64F03">
        <w:rPr>
          <w:rFonts w:ascii="Arial" w:eastAsia="Arial" w:hAnsi="Arial" w:cs="Arial"/>
          <w:sz w:val="24"/>
          <w:szCs w:val="24"/>
        </w:rPr>
        <w:t>medio</w:t>
      </w:r>
      <w:r w:rsidR="00950833">
        <w:rPr>
          <w:rFonts w:ascii="Arial" w:eastAsia="Arial" w:hAnsi="Arial" w:cs="Arial"/>
          <w:sz w:val="24"/>
          <w:szCs w:val="24"/>
        </w:rPr>
        <w:t>s</w:t>
      </w:r>
      <w:r w:rsidRPr="00D64F03">
        <w:rPr>
          <w:rFonts w:ascii="Arial" w:eastAsia="Arial" w:hAnsi="Arial" w:cs="Arial"/>
          <w:sz w:val="24"/>
          <w:szCs w:val="24"/>
        </w:rPr>
        <w:t xml:space="preserve"> de impugnación, ya que,</w:t>
      </w:r>
      <w:r>
        <w:rPr>
          <w:rFonts w:ascii="Arial" w:eastAsia="Arial" w:hAnsi="Arial" w:cs="Arial"/>
          <w:sz w:val="24"/>
          <w:szCs w:val="24"/>
        </w:rPr>
        <w:t xml:space="preserve"> si bien es cierto que la promovente señala en su escrito de demanda que fue notificada el día diecisiete de febrero, al haberlo presentado en fecha veintidós de febrero, implicaría declararlo extemporáneo. </w:t>
      </w:r>
    </w:p>
    <w:p w:rsidR="00112638" w:rsidRDefault="00112638" w:rsidP="00112638">
      <w:pPr>
        <w:tabs>
          <w:tab w:val="left" w:pos="4495"/>
        </w:tabs>
        <w:spacing w:line="360" w:lineRule="auto"/>
        <w:ind w:left="680" w:right="680"/>
        <w:jc w:val="both"/>
        <w:rPr>
          <w:rFonts w:ascii="Arial" w:eastAsia="Arial" w:hAnsi="Arial" w:cs="Arial"/>
          <w:sz w:val="24"/>
          <w:szCs w:val="24"/>
        </w:rPr>
      </w:pPr>
    </w:p>
    <w:p w:rsidR="00112638" w:rsidRDefault="00112638" w:rsidP="00112638">
      <w:pPr>
        <w:tabs>
          <w:tab w:val="left" w:pos="4495"/>
        </w:tabs>
        <w:spacing w:line="360" w:lineRule="auto"/>
        <w:ind w:left="680" w:right="680"/>
        <w:jc w:val="both"/>
        <w:rPr>
          <w:rFonts w:ascii="Arial" w:eastAsia="Arial" w:hAnsi="Arial" w:cs="Arial"/>
          <w:bCs/>
          <w:sz w:val="24"/>
          <w:szCs w:val="24"/>
        </w:rPr>
      </w:pPr>
      <w:r w:rsidRPr="00274D80">
        <w:rPr>
          <w:rFonts w:ascii="Arial" w:eastAsia="Arial" w:hAnsi="Arial" w:cs="Arial"/>
          <w:bCs/>
          <w:sz w:val="24"/>
          <w:szCs w:val="24"/>
        </w:rPr>
        <w:t xml:space="preserve">Sin embargo, este Tribunal advierte que en autos es posible evidenciar que la notificación del acto reclamado no fue realizada el día diecisiete de febrero como lo señala la quejosa, sino que dicha notificación fue </w:t>
      </w:r>
      <w:r w:rsidR="006C7DE1">
        <w:rPr>
          <w:rFonts w:ascii="Arial" w:eastAsia="Arial" w:hAnsi="Arial" w:cs="Arial"/>
          <w:bCs/>
          <w:sz w:val="24"/>
          <w:szCs w:val="24"/>
        </w:rPr>
        <w:t>efectua</w:t>
      </w:r>
      <w:r w:rsidRPr="00274D80">
        <w:rPr>
          <w:rFonts w:ascii="Arial" w:eastAsia="Arial" w:hAnsi="Arial" w:cs="Arial"/>
          <w:bCs/>
          <w:sz w:val="24"/>
          <w:szCs w:val="24"/>
        </w:rPr>
        <w:t>da por el Secretario Ejecutivo</w:t>
      </w:r>
      <w:r>
        <w:rPr>
          <w:rFonts w:ascii="Arial" w:eastAsia="Arial" w:hAnsi="Arial" w:cs="Arial"/>
          <w:bCs/>
          <w:sz w:val="24"/>
          <w:szCs w:val="24"/>
        </w:rPr>
        <w:t xml:space="preserve">, </w:t>
      </w:r>
      <w:r w:rsidRPr="00274D80">
        <w:rPr>
          <w:rFonts w:ascii="Arial" w:eastAsia="Arial" w:hAnsi="Arial" w:cs="Arial"/>
          <w:bCs/>
          <w:sz w:val="24"/>
          <w:szCs w:val="24"/>
        </w:rPr>
        <w:t>el día dieciocho de febrero, lo que implica que efectivamente se encuentre dentro del plazo legal para impugnar un acto que</w:t>
      </w:r>
      <w:r>
        <w:rPr>
          <w:rFonts w:ascii="Arial" w:eastAsia="Arial" w:hAnsi="Arial" w:cs="Arial"/>
          <w:bCs/>
          <w:sz w:val="24"/>
          <w:szCs w:val="24"/>
        </w:rPr>
        <w:t xml:space="preserve">, </w:t>
      </w:r>
      <w:r w:rsidRPr="00274D80">
        <w:rPr>
          <w:rFonts w:ascii="Arial" w:eastAsia="Arial" w:hAnsi="Arial" w:cs="Arial"/>
          <w:bCs/>
          <w:sz w:val="24"/>
          <w:szCs w:val="24"/>
        </w:rPr>
        <w:t>a su parecer</w:t>
      </w:r>
      <w:r>
        <w:rPr>
          <w:rFonts w:ascii="Arial" w:eastAsia="Arial" w:hAnsi="Arial" w:cs="Arial"/>
          <w:bCs/>
          <w:sz w:val="24"/>
          <w:szCs w:val="24"/>
        </w:rPr>
        <w:t xml:space="preserve">, </w:t>
      </w:r>
      <w:r w:rsidRPr="00274D80">
        <w:rPr>
          <w:rFonts w:ascii="Arial" w:eastAsia="Arial" w:hAnsi="Arial" w:cs="Arial"/>
          <w:bCs/>
          <w:sz w:val="24"/>
          <w:szCs w:val="24"/>
        </w:rPr>
        <w:t xml:space="preserve">le causa perjuicio. </w:t>
      </w:r>
    </w:p>
    <w:p w:rsidR="00112638" w:rsidRDefault="00112638" w:rsidP="00112638">
      <w:pPr>
        <w:tabs>
          <w:tab w:val="left" w:pos="4495"/>
        </w:tabs>
        <w:spacing w:line="360" w:lineRule="auto"/>
        <w:ind w:left="680" w:right="680"/>
        <w:jc w:val="both"/>
        <w:rPr>
          <w:rFonts w:ascii="Arial" w:eastAsia="Arial" w:hAnsi="Arial" w:cs="Arial"/>
          <w:bCs/>
          <w:sz w:val="24"/>
          <w:szCs w:val="24"/>
        </w:rPr>
      </w:pPr>
    </w:p>
    <w:p w:rsidR="00112638" w:rsidRDefault="00112638" w:rsidP="00112638">
      <w:pPr>
        <w:tabs>
          <w:tab w:val="left" w:pos="4495"/>
        </w:tabs>
        <w:spacing w:line="360" w:lineRule="auto"/>
        <w:ind w:left="680" w:right="680"/>
        <w:jc w:val="both"/>
        <w:rPr>
          <w:rFonts w:ascii="Arial" w:eastAsia="Arial" w:hAnsi="Arial" w:cs="Arial"/>
          <w:bCs/>
          <w:sz w:val="24"/>
          <w:szCs w:val="24"/>
        </w:rPr>
      </w:pPr>
      <w:r>
        <w:rPr>
          <w:rFonts w:ascii="Arial" w:eastAsia="Arial" w:hAnsi="Arial" w:cs="Arial"/>
          <w:bCs/>
          <w:sz w:val="24"/>
          <w:szCs w:val="24"/>
        </w:rPr>
        <w:t xml:space="preserve">Lo anterior debe ser así, ya que, al evidenciarse dos fechas dentro del expediente, </w:t>
      </w:r>
      <w:r w:rsidRPr="00B74360">
        <w:rPr>
          <w:rFonts w:ascii="Arial" w:eastAsia="Arial" w:hAnsi="Arial" w:cs="Arial"/>
          <w:b/>
          <w:bCs/>
          <w:sz w:val="24"/>
          <w:szCs w:val="24"/>
        </w:rPr>
        <w:t xml:space="preserve">a </w:t>
      </w:r>
      <w:r w:rsidR="006C7DE1" w:rsidRPr="00B74360">
        <w:rPr>
          <w:rFonts w:ascii="Arial" w:eastAsia="Arial" w:hAnsi="Arial" w:cs="Arial"/>
          <w:b/>
          <w:bCs/>
          <w:sz w:val="24"/>
          <w:szCs w:val="24"/>
        </w:rPr>
        <w:t>esta</w:t>
      </w:r>
      <w:r w:rsidRPr="00B74360">
        <w:rPr>
          <w:rFonts w:ascii="Arial" w:eastAsia="Arial" w:hAnsi="Arial" w:cs="Arial"/>
          <w:b/>
          <w:bCs/>
          <w:sz w:val="24"/>
          <w:szCs w:val="24"/>
        </w:rPr>
        <w:t xml:space="preserve"> autoridad jurisdiccional le corresponde realizar la interpretación que más le beneficie a la promovente, a fin de maximizar su derecho de acceso a la justicia, lo que, implica efectuar una armonización de derechos a la luz de los artículos 1 y 17 de la Constitución federal.</w:t>
      </w:r>
      <w:r>
        <w:rPr>
          <w:rFonts w:ascii="Arial" w:eastAsia="Arial" w:hAnsi="Arial" w:cs="Arial"/>
          <w:bCs/>
          <w:sz w:val="24"/>
          <w:szCs w:val="24"/>
        </w:rPr>
        <w:t xml:space="preserve"> </w:t>
      </w:r>
    </w:p>
    <w:p w:rsidR="00786E48" w:rsidRPr="00274D80" w:rsidRDefault="00786E4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vanish/>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b/>
          <w:bCs/>
          <w:sz w:val="24"/>
          <w:szCs w:val="24"/>
        </w:rPr>
        <w:t>2.2.3. Legitimación y personería.</w:t>
      </w:r>
      <w:r w:rsidRPr="00D64F03">
        <w:rPr>
          <w:rFonts w:ascii="Arial" w:eastAsia="Arial" w:hAnsi="Arial" w:cs="Arial"/>
          <w:sz w:val="24"/>
          <w:szCs w:val="24"/>
        </w:rPr>
        <w:t xml:space="preserve"> </w:t>
      </w:r>
      <w:r>
        <w:rPr>
          <w:rFonts w:ascii="Arial" w:eastAsia="Arial" w:hAnsi="Arial" w:cs="Arial"/>
          <w:sz w:val="24"/>
          <w:szCs w:val="24"/>
        </w:rPr>
        <w:t>Los</w:t>
      </w:r>
      <w:r w:rsidRPr="00D64F03">
        <w:rPr>
          <w:rFonts w:ascii="Arial" w:eastAsia="Arial" w:hAnsi="Arial" w:cs="Arial"/>
          <w:sz w:val="24"/>
          <w:szCs w:val="24"/>
        </w:rPr>
        <w:t xml:space="preserve"> presente</w:t>
      </w:r>
      <w:r>
        <w:rPr>
          <w:rFonts w:ascii="Arial" w:eastAsia="Arial" w:hAnsi="Arial" w:cs="Arial"/>
          <w:sz w:val="24"/>
          <w:szCs w:val="24"/>
        </w:rPr>
        <w:t>s</w:t>
      </w:r>
      <w:r w:rsidRPr="00D64F03">
        <w:rPr>
          <w:rFonts w:ascii="Arial" w:eastAsia="Arial" w:hAnsi="Arial" w:cs="Arial"/>
          <w:sz w:val="24"/>
          <w:szCs w:val="24"/>
        </w:rPr>
        <w:t xml:space="preserve"> medio</w:t>
      </w:r>
      <w:r>
        <w:rPr>
          <w:rFonts w:ascii="Arial" w:eastAsia="Arial" w:hAnsi="Arial" w:cs="Arial"/>
          <w:sz w:val="24"/>
          <w:szCs w:val="24"/>
        </w:rPr>
        <w:t>s</w:t>
      </w:r>
      <w:r w:rsidRPr="00D64F03">
        <w:rPr>
          <w:rFonts w:ascii="Arial" w:eastAsia="Arial" w:hAnsi="Arial" w:cs="Arial"/>
          <w:sz w:val="24"/>
          <w:szCs w:val="24"/>
        </w:rPr>
        <w:t xml:space="preserve"> de impugnación </w:t>
      </w:r>
      <w:r>
        <w:rPr>
          <w:rFonts w:ascii="Arial" w:eastAsia="Arial" w:hAnsi="Arial" w:cs="Arial"/>
          <w:sz w:val="24"/>
          <w:szCs w:val="24"/>
        </w:rPr>
        <w:t>son</w:t>
      </w:r>
      <w:r w:rsidRPr="00D64F03">
        <w:rPr>
          <w:rFonts w:ascii="Arial" w:eastAsia="Arial" w:hAnsi="Arial" w:cs="Arial"/>
          <w:sz w:val="24"/>
          <w:szCs w:val="24"/>
        </w:rPr>
        <w:t xml:space="preserve"> interpuesto</w:t>
      </w:r>
      <w:r>
        <w:rPr>
          <w:rFonts w:ascii="Arial" w:eastAsia="Arial" w:hAnsi="Arial" w:cs="Arial"/>
          <w:sz w:val="24"/>
          <w:szCs w:val="24"/>
        </w:rPr>
        <w:t>s</w:t>
      </w:r>
      <w:r w:rsidRPr="00D64F03">
        <w:rPr>
          <w:rFonts w:ascii="Arial" w:eastAsia="Arial" w:hAnsi="Arial" w:cs="Arial"/>
          <w:sz w:val="24"/>
          <w:szCs w:val="24"/>
        </w:rPr>
        <w:t xml:space="preserve"> por </w:t>
      </w:r>
      <w:r>
        <w:rPr>
          <w:rFonts w:ascii="Arial" w:eastAsia="Arial" w:hAnsi="Arial" w:cs="Arial"/>
          <w:sz w:val="24"/>
          <w:szCs w:val="24"/>
        </w:rPr>
        <w:t>las ciudadanas Concepción Adelaida Espinoza Domínguez</w:t>
      </w:r>
      <w:r w:rsidRPr="00D64F03">
        <w:rPr>
          <w:rFonts w:ascii="Arial" w:eastAsia="Arial" w:hAnsi="Arial" w:cs="Arial"/>
          <w:sz w:val="24"/>
          <w:szCs w:val="24"/>
        </w:rPr>
        <w:t>,</w:t>
      </w:r>
      <w:r>
        <w:rPr>
          <w:rFonts w:ascii="Arial" w:eastAsia="Arial" w:hAnsi="Arial" w:cs="Arial"/>
          <w:sz w:val="24"/>
          <w:szCs w:val="24"/>
        </w:rPr>
        <w:t xml:space="preserve"> Karla Aureth Segura, Andrea Fernanda Martínez González y Claudia Clementina Segura </w:t>
      </w:r>
      <w:r w:rsidR="00B87547">
        <w:rPr>
          <w:rFonts w:ascii="Arial" w:eastAsia="Arial" w:hAnsi="Arial" w:cs="Arial"/>
          <w:sz w:val="24"/>
          <w:szCs w:val="24"/>
        </w:rPr>
        <w:t>Tobías</w:t>
      </w:r>
      <w:r>
        <w:rPr>
          <w:rFonts w:ascii="Arial" w:eastAsia="Arial" w:hAnsi="Arial" w:cs="Arial"/>
          <w:sz w:val="24"/>
          <w:szCs w:val="24"/>
        </w:rPr>
        <w:t>,</w:t>
      </w:r>
      <w:r w:rsidRPr="00D64F03">
        <w:rPr>
          <w:rFonts w:ascii="Arial" w:eastAsia="Arial" w:hAnsi="Arial" w:cs="Arial"/>
          <w:sz w:val="24"/>
          <w:szCs w:val="24"/>
        </w:rPr>
        <w:t xml:space="preserve"> </w:t>
      </w:r>
      <w:r>
        <w:rPr>
          <w:rFonts w:ascii="Arial" w:eastAsia="Arial" w:hAnsi="Arial" w:cs="Arial"/>
          <w:sz w:val="24"/>
          <w:szCs w:val="24"/>
        </w:rPr>
        <w:t xml:space="preserve">todas </w:t>
      </w:r>
      <w:r w:rsidRPr="00D64F03">
        <w:rPr>
          <w:rFonts w:ascii="Arial" w:eastAsia="Arial" w:hAnsi="Arial" w:cs="Arial"/>
          <w:sz w:val="24"/>
          <w:szCs w:val="24"/>
        </w:rPr>
        <w:t>en su calidad de ciudadan</w:t>
      </w:r>
      <w:r>
        <w:rPr>
          <w:rFonts w:ascii="Arial" w:eastAsia="Arial" w:hAnsi="Arial" w:cs="Arial"/>
          <w:sz w:val="24"/>
          <w:szCs w:val="24"/>
        </w:rPr>
        <w:t xml:space="preserve">as </w:t>
      </w:r>
      <w:r w:rsidRPr="00D64F03">
        <w:rPr>
          <w:rFonts w:ascii="Arial" w:eastAsia="Arial" w:hAnsi="Arial" w:cs="Arial"/>
          <w:sz w:val="24"/>
          <w:szCs w:val="24"/>
        </w:rPr>
        <w:t>mexican</w:t>
      </w:r>
      <w:r>
        <w:rPr>
          <w:rFonts w:ascii="Arial" w:eastAsia="Arial" w:hAnsi="Arial" w:cs="Arial"/>
          <w:sz w:val="24"/>
          <w:szCs w:val="24"/>
        </w:rPr>
        <w:t>as</w:t>
      </w:r>
      <w:r w:rsidRPr="00D64F03">
        <w:rPr>
          <w:rFonts w:ascii="Arial" w:eastAsia="Arial" w:hAnsi="Arial" w:cs="Arial"/>
          <w:sz w:val="24"/>
          <w:szCs w:val="24"/>
        </w:rPr>
        <w:t>, como se acredita en autos del presente.</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b/>
          <w:bCs/>
          <w:sz w:val="24"/>
          <w:szCs w:val="24"/>
        </w:rPr>
        <w:t>2.2.4. Interés jurídico.</w:t>
      </w:r>
      <w:r w:rsidRPr="00D64F03">
        <w:rPr>
          <w:rFonts w:ascii="Arial" w:eastAsia="Arial" w:hAnsi="Arial" w:cs="Arial"/>
          <w:sz w:val="24"/>
          <w:szCs w:val="24"/>
        </w:rPr>
        <w:t xml:space="preserve"> </w:t>
      </w:r>
      <w:r>
        <w:rPr>
          <w:rFonts w:ascii="Arial" w:eastAsia="Arial" w:hAnsi="Arial" w:cs="Arial"/>
          <w:sz w:val="24"/>
          <w:szCs w:val="24"/>
        </w:rPr>
        <w:t>Las</w:t>
      </w:r>
      <w:r w:rsidRPr="00D64F03">
        <w:rPr>
          <w:rFonts w:ascii="Arial" w:eastAsia="Arial" w:hAnsi="Arial" w:cs="Arial"/>
          <w:sz w:val="24"/>
          <w:szCs w:val="24"/>
        </w:rPr>
        <w:t xml:space="preserve"> promovente</w:t>
      </w:r>
      <w:r>
        <w:rPr>
          <w:rFonts w:ascii="Arial" w:eastAsia="Arial" w:hAnsi="Arial" w:cs="Arial"/>
          <w:sz w:val="24"/>
          <w:szCs w:val="24"/>
        </w:rPr>
        <w:t>s</w:t>
      </w:r>
      <w:r w:rsidRPr="00D64F03">
        <w:rPr>
          <w:rFonts w:ascii="Arial" w:eastAsia="Arial" w:hAnsi="Arial" w:cs="Arial"/>
          <w:sz w:val="24"/>
          <w:szCs w:val="24"/>
        </w:rPr>
        <w:t xml:space="preserve"> cuenta</w:t>
      </w:r>
      <w:r>
        <w:rPr>
          <w:rFonts w:ascii="Arial" w:eastAsia="Arial" w:hAnsi="Arial" w:cs="Arial"/>
          <w:sz w:val="24"/>
          <w:szCs w:val="24"/>
        </w:rPr>
        <w:t>n</w:t>
      </w:r>
      <w:r w:rsidRPr="00D64F03">
        <w:rPr>
          <w:rFonts w:ascii="Arial" w:eastAsia="Arial" w:hAnsi="Arial" w:cs="Arial"/>
          <w:sz w:val="24"/>
          <w:szCs w:val="24"/>
        </w:rPr>
        <w:t xml:space="preserve"> con interés jurídico para promover el juicio para la protección de los derechos político-electorales del ciudadano, </w:t>
      </w:r>
      <w:r>
        <w:rPr>
          <w:rFonts w:ascii="Arial" w:eastAsia="Arial" w:hAnsi="Arial" w:cs="Arial"/>
          <w:sz w:val="24"/>
          <w:szCs w:val="24"/>
        </w:rPr>
        <w:t xml:space="preserve">respectivamente, </w:t>
      </w:r>
      <w:r w:rsidRPr="00D64F03">
        <w:rPr>
          <w:rFonts w:ascii="Arial" w:eastAsia="Arial" w:hAnsi="Arial" w:cs="Arial"/>
          <w:sz w:val="24"/>
          <w:szCs w:val="24"/>
        </w:rPr>
        <w:t>pues impugna</w:t>
      </w:r>
      <w:r w:rsidR="00B87547">
        <w:rPr>
          <w:rFonts w:ascii="Arial" w:eastAsia="Arial" w:hAnsi="Arial" w:cs="Arial"/>
          <w:sz w:val="24"/>
          <w:szCs w:val="24"/>
        </w:rPr>
        <w:t>n</w:t>
      </w:r>
      <w:r w:rsidRPr="00D64F03">
        <w:rPr>
          <w:rFonts w:ascii="Arial" w:eastAsia="Arial" w:hAnsi="Arial" w:cs="Arial"/>
          <w:sz w:val="24"/>
          <w:szCs w:val="24"/>
        </w:rPr>
        <w:t xml:space="preserve"> la resolución </w:t>
      </w:r>
      <w:r>
        <w:rPr>
          <w:rFonts w:ascii="Arial" w:eastAsia="Arial" w:hAnsi="Arial" w:cs="Arial"/>
          <w:sz w:val="24"/>
          <w:szCs w:val="24"/>
        </w:rPr>
        <w:t>que le niega el pre registro por la vía independiente a cargo</w:t>
      </w:r>
      <w:r w:rsidR="00B87547">
        <w:rPr>
          <w:rFonts w:ascii="Arial" w:eastAsia="Arial" w:hAnsi="Arial" w:cs="Arial"/>
          <w:sz w:val="24"/>
          <w:szCs w:val="24"/>
        </w:rPr>
        <w:t>s</w:t>
      </w:r>
      <w:r>
        <w:rPr>
          <w:rFonts w:ascii="Arial" w:eastAsia="Arial" w:hAnsi="Arial" w:cs="Arial"/>
          <w:sz w:val="24"/>
          <w:szCs w:val="24"/>
        </w:rPr>
        <w:t xml:space="preserve"> de </w:t>
      </w:r>
      <w:r w:rsidR="00B87547">
        <w:rPr>
          <w:rFonts w:ascii="Arial" w:eastAsia="Arial" w:hAnsi="Arial" w:cs="Arial"/>
          <w:sz w:val="24"/>
          <w:szCs w:val="24"/>
        </w:rPr>
        <w:t>elección de integrantes del a</w:t>
      </w:r>
      <w:r>
        <w:rPr>
          <w:rFonts w:ascii="Arial" w:eastAsia="Arial" w:hAnsi="Arial" w:cs="Arial"/>
          <w:sz w:val="24"/>
          <w:szCs w:val="24"/>
        </w:rPr>
        <w:t xml:space="preserve">yuntamiento </w:t>
      </w:r>
      <w:r w:rsidR="00B87547">
        <w:rPr>
          <w:rFonts w:ascii="Arial" w:eastAsia="Arial" w:hAnsi="Arial" w:cs="Arial"/>
          <w:sz w:val="24"/>
          <w:szCs w:val="24"/>
        </w:rPr>
        <w:t>de</w:t>
      </w:r>
      <w:r>
        <w:rPr>
          <w:rFonts w:ascii="Arial" w:eastAsia="Arial" w:hAnsi="Arial" w:cs="Arial"/>
          <w:sz w:val="24"/>
          <w:szCs w:val="24"/>
        </w:rPr>
        <w:t xml:space="preserve"> Aguascalientes.   </w:t>
      </w:r>
    </w:p>
    <w:p w:rsidR="00112638" w:rsidRDefault="00112638" w:rsidP="00112638">
      <w:pPr>
        <w:tabs>
          <w:tab w:val="left" w:pos="4495"/>
        </w:tabs>
        <w:spacing w:line="360" w:lineRule="auto"/>
        <w:ind w:left="680" w:right="680"/>
        <w:jc w:val="both"/>
        <w:rPr>
          <w:rFonts w:ascii="Arial" w:eastAsia="Arial" w:hAnsi="Arial" w:cs="Arial"/>
          <w:sz w:val="24"/>
          <w:szCs w:val="24"/>
        </w:rPr>
      </w:pPr>
    </w:p>
    <w:p w:rsidR="00112638" w:rsidRPr="00274D80" w:rsidRDefault="00112638" w:rsidP="00112638">
      <w:pPr>
        <w:tabs>
          <w:tab w:val="left" w:pos="4495"/>
        </w:tabs>
        <w:spacing w:line="360" w:lineRule="auto"/>
        <w:ind w:left="680" w:right="680"/>
        <w:jc w:val="both"/>
        <w:rPr>
          <w:rFonts w:ascii="Arial" w:eastAsia="Arial" w:hAnsi="Arial" w:cs="Arial"/>
          <w:sz w:val="24"/>
          <w:szCs w:val="24"/>
        </w:rPr>
      </w:pPr>
      <w:r w:rsidRPr="00274D80">
        <w:rPr>
          <w:rFonts w:ascii="Arial" w:hAnsi="Arial" w:cs="Arial"/>
          <w:b/>
          <w:sz w:val="24"/>
          <w:szCs w:val="24"/>
        </w:rPr>
        <w:t>2.2.5. Acumulación.</w:t>
      </w:r>
      <w:r w:rsidRPr="00274D80">
        <w:rPr>
          <w:rFonts w:ascii="Arial" w:hAnsi="Arial" w:cs="Arial"/>
          <w:sz w:val="24"/>
          <w:szCs w:val="24"/>
        </w:rPr>
        <w:t xml:space="preserve"> Del análisis de las demandas, este Tribunal </w:t>
      </w:r>
      <w:r>
        <w:rPr>
          <w:rFonts w:ascii="Arial" w:hAnsi="Arial" w:cs="Arial"/>
          <w:sz w:val="24"/>
          <w:szCs w:val="24"/>
        </w:rPr>
        <w:t>estima</w:t>
      </w:r>
      <w:r w:rsidRPr="00274D80">
        <w:rPr>
          <w:rFonts w:ascii="Arial" w:hAnsi="Arial" w:cs="Arial"/>
          <w:sz w:val="24"/>
          <w:szCs w:val="24"/>
        </w:rPr>
        <w:t xml:space="preserve"> que la</w:t>
      </w:r>
      <w:r>
        <w:rPr>
          <w:rFonts w:ascii="Arial" w:hAnsi="Arial" w:cs="Arial"/>
          <w:sz w:val="24"/>
          <w:szCs w:val="24"/>
        </w:rPr>
        <w:t>s</w:t>
      </w:r>
      <w:r w:rsidRPr="00274D80">
        <w:rPr>
          <w:rFonts w:ascii="Arial" w:hAnsi="Arial" w:cs="Arial"/>
          <w:sz w:val="24"/>
          <w:szCs w:val="24"/>
        </w:rPr>
        <w:t xml:space="preserve"> promoventes impugnan el</w:t>
      </w:r>
      <w:r>
        <w:rPr>
          <w:rFonts w:ascii="Arial" w:hAnsi="Arial" w:cs="Arial"/>
          <w:sz w:val="24"/>
          <w:szCs w:val="24"/>
        </w:rPr>
        <w:t xml:space="preserve"> mismo acto, correspondiente a la Resolución </w:t>
      </w:r>
      <w:r w:rsidRPr="00AF6E8C">
        <w:rPr>
          <w:rFonts w:ascii="Arial" w:eastAsia="Arial" w:hAnsi="Arial" w:cs="Arial"/>
          <w:sz w:val="24"/>
          <w:szCs w:val="24"/>
        </w:rPr>
        <w:t>C</w:t>
      </w:r>
      <w:r w:rsidRPr="00AF6E8C">
        <w:rPr>
          <w:rFonts w:ascii="Arial" w:eastAsia="Arial" w:hAnsi="Arial" w:cs="Arial"/>
          <w:spacing w:val="2"/>
          <w:sz w:val="24"/>
          <w:szCs w:val="24"/>
        </w:rPr>
        <w:t>G</w:t>
      </w:r>
      <w:r w:rsidRPr="00AF6E8C">
        <w:rPr>
          <w:rFonts w:ascii="Arial" w:eastAsia="Arial" w:hAnsi="Arial" w:cs="Arial"/>
          <w:spacing w:val="-1"/>
          <w:sz w:val="24"/>
          <w:szCs w:val="24"/>
        </w:rPr>
        <w:t>-</w:t>
      </w:r>
      <w:r w:rsidRPr="00AF6E8C">
        <w:rPr>
          <w:rFonts w:ascii="Arial" w:eastAsia="Arial" w:hAnsi="Arial" w:cs="Arial"/>
          <w:spacing w:val="1"/>
          <w:sz w:val="24"/>
          <w:szCs w:val="24"/>
        </w:rPr>
        <w:t>R</w:t>
      </w:r>
      <w:r w:rsidRPr="00AF6E8C">
        <w:rPr>
          <w:rFonts w:ascii="Arial" w:eastAsia="Arial" w:hAnsi="Arial" w:cs="Arial"/>
          <w:spacing w:val="-1"/>
          <w:sz w:val="24"/>
          <w:szCs w:val="24"/>
        </w:rPr>
        <w:t>-</w:t>
      </w:r>
      <w:r w:rsidRPr="00AF6E8C">
        <w:rPr>
          <w:rFonts w:ascii="Arial" w:eastAsia="Arial" w:hAnsi="Arial" w:cs="Arial"/>
          <w:spacing w:val="1"/>
          <w:sz w:val="24"/>
          <w:szCs w:val="24"/>
        </w:rPr>
        <w:t>13</w:t>
      </w:r>
      <w:r w:rsidRPr="00AF6E8C">
        <w:rPr>
          <w:rFonts w:ascii="Arial" w:eastAsia="Arial" w:hAnsi="Arial" w:cs="Arial"/>
          <w:sz w:val="24"/>
          <w:szCs w:val="24"/>
        </w:rPr>
        <w:t>/20</w:t>
      </w:r>
      <w:r w:rsidRPr="00AF6E8C">
        <w:rPr>
          <w:rFonts w:ascii="Arial" w:eastAsia="Arial" w:hAnsi="Arial" w:cs="Arial"/>
          <w:spacing w:val="-1"/>
          <w:sz w:val="24"/>
          <w:szCs w:val="24"/>
        </w:rPr>
        <w:t>19</w:t>
      </w:r>
      <w:r>
        <w:rPr>
          <w:rFonts w:ascii="Arial" w:hAnsi="Arial" w:cs="Arial"/>
          <w:sz w:val="24"/>
          <w:szCs w:val="24"/>
        </w:rPr>
        <w:t xml:space="preserve">; </w:t>
      </w:r>
      <w:r w:rsidRPr="001816E2">
        <w:rPr>
          <w:rFonts w:ascii="Arial" w:hAnsi="Arial" w:cs="Arial"/>
          <w:sz w:val="24"/>
          <w:szCs w:val="24"/>
        </w:rPr>
        <w:t>existiendo conexidad en la causa, motivo por el cual, a efecto de garantizar la economía procesal y evitar el dictado de fallos contradictorios, es que se acumulan los juicios TEEA-JDC</w:t>
      </w:r>
      <w:r>
        <w:rPr>
          <w:rFonts w:ascii="Arial" w:hAnsi="Arial" w:cs="Arial"/>
          <w:sz w:val="24"/>
          <w:szCs w:val="24"/>
        </w:rPr>
        <w:t>-</w:t>
      </w:r>
      <w:r w:rsidRPr="001816E2">
        <w:rPr>
          <w:rFonts w:ascii="Arial" w:hAnsi="Arial" w:cs="Arial"/>
          <w:sz w:val="24"/>
          <w:szCs w:val="24"/>
        </w:rPr>
        <w:t>0</w:t>
      </w:r>
      <w:r>
        <w:rPr>
          <w:rFonts w:ascii="Arial" w:hAnsi="Arial" w:cs="Arial"/>
          <w:sz w:val="24"/>
          <w:szCs w:val="24"/>
        </w:rPr>
        <w:t>10</w:t>
      </w:r>
      <w:r w:rsidRPr="001816E2">
        <w:rPr>
          <w:rFonts w:ascii="Arial" w:hAnsi="Arial" w:cs="Arial"/>
          <w:sz w:val="24"/>
          <w:szCs w:val="24"/>
        </w:rPr>
        <w:t>/2019</w:t>
      </w:r>
      <w:r>
        <w:rPr>
          <w:rFonts w:ascii="Arial" w:hAnsi="Arial" w:cs="Arial"/>
          <w:sz w:val="24"/>
          <w:szCs w:val="24"/>
        </w:rPr>
        <w:t xml:space="preserve"> </w:t>
      </w:r>
      <w:r w:rsidRPr="001816E2">
        <w:rPr>
          <w:rFonts w:ascii="Arial" w:hAnsi="Arial" w:cs="Arial"/>
          <w:sz w:val="24"/>
          <w:szCs w:val="24"/>
        </w:rPr>
        <w:t>al diverso TEEA-JDC-0</w:t>
      </w:r>
      <w:r>
        <w:rPr>
          <w:rFonts w:ascii="Arial" w:hAnsi="Arial" w:cs="Arial"/>
          <w:sz w:val="24"/>
          <w:szCs w:val="24"/>
        </w:rPr>
        <w:t>09</w:t>
      </w:r>
      <w:r w:rsidRPr="001816E2">
        <w:rPr>
          <w:rFonts w:ascii="Arial" w:hAnsi="Arial" w:cs="Arial"/>
          <w:sz w:val="24"/>
          <w:szCs w:val="24"/>
        </w:rPr>
        <w:t>/2019 por ser éste el primero que se registró.</w:t>
      </w:r>
      <w:r>
        <w:rPr>
          <w:rFonts w:ascii="Arial" w:hAnsi="Arial" w:cs="Arial"/>
          <w:sz w:val="24"/>
          <w:szCs w:val="24"/>
        </w:rPr>
        <w:t xml:space="preserve"> </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b/>
          <w:bCs/>
          <w:sz w:val="24"/>
          <w:szCs w:val="24"/>
        </w:rPr>
        <w:t>2.2.</w:t>
      </w:r>
      <w:r>
        <w:rPr>
          <w:rFonts w:ascii="Arial" w:eastAsia="Arial" w:hAnsi="Arial" w:cs="Arial"/>
          <w:b/>
          <w:bCs/>
          <w:sz w:val="24"/>
          <w:szCs w:val="24"/>
        </w:rPr>
        <w:t>6</w:t>
      </w:r>
      <w:r w:rsidRPr="00D64F03">
        <w:rPr>
          <w:rFonts w:ascii="Arial" w:eastAsia="Arial" w:hAnsi="Arial" w:cs="Arial"/>
          <w:b/>
          <w:bCs/>
          <w:sz w:val="24"/>
          <w:szCs w:val="24"/>
        </w:rPr>
        <w:t>. Definitividad.</w:t>
      </w:r>
      <w:r w:rsidRPr="00D64F03">
        <w:rPr>
          <w:rFonts w:ascii="Arial" w:eastAsia="Arial" w:hAnsi="Arial" w:cs="Arial"/>
          <w:sz w:val="24"/>
          <w:szCs w:val="24"/>
        </w:rPr>
        <w:t xml:space="preserve"> También se cumplen estos requisitos, al no estar previsto el agotamiento de alguna otra instancia, por la cual se pueda revocar, anular, modificar o confirmar, </w:t>
      </w:r>
      <w:r>
        <w:rPr>
          <w:rFonts w:ascii="Arial" w:eastAsia="Arial" w:hAnsi="Arial" w:cs="Arial"/>
          <w:sz w:val="24"/>
          <w:szCs w:val="24"/>
        </w:rPr>
        <w:t>la resolución</w:t>
      </w:r>
      <w:r w:rsidRPr="00D64F03">
        <w:rPr>
          <w:rFonts w:ascii="Arial" w:eastAsia="Arial" w:hAnsi="Arial" w:cs="Arial"/>
          <w:sz w:val="24"/>
          <w:szCs w:val="24"/>
        </w:rPr>
        <w:t xml:space="preserve"> que ahora se controvierte; por</w:t>
      </w:r>
      <w:r>
        <w:rPr>
          <w:rFonts w:ascii="Arial" w:eastAsia="Arial" w:hAnsi="Arial" w:cs="Arial"/>
          <w:sz w:val="24"/>
          <w:szCs w:val="24"/>
        </w:rPr>
        <w:t xml:space="preserve"> lo</w:t>
      </w:r>
      <w:r w:rsidRPr="00D64F03">
        <w:rPr>
          <w:rFonts w:ascii="Arial" w:eastAsia="Arial" w:hAnsi="Arial" w:cs="Arial"/>
          <w:sz w:val="24"/>
          <w:szCs w:val="24"/>
        </w:rPr>
        <w:t xml:space="preserve"> tanto, es definitivo y firme, para la procedibilidad del medio de impugnación en que se actúa.</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b/>
          <w:bCs/>
          <w:sz w:val="24"/>
          <w:szCs w:val="24"/>
        </w:rPr>
      </w:pPr>
      <w:r w:rsidRPr="00D64F03">
        <w:rPr>
          <w:rFonts w:ascii="Arial" w:eastAsia="Arial" w:hAnsi="Arial" w:cs="Arial"/>
          <w:b/>
          <w:bCs/>
          <w:sz w:val="24"/>
          <w:szCs w:val="24"/>
        </w:rPr>
        <w:t>3. SÍNTESIS DE PUNTOS A ESTUDIAR.</w:t>
      </w:r>
    </w:p>
    <w:p w:rsidR="00112638" w:rsidRPr="00D64F03" w:rsidRDefault="00112638" w:rsidP="00112638">
      <w:pPr>
        <w:tabs>
          <w:tab w:val="left" w:pos="4495"/>
        </w:tabs>
        <w:spacing w:line="360" w:lineRule="auto"/>
        <w:ind w:left="680" w:right="680"/>
        <w:jc w:val="both"/>
        <w:rPr>
          <w:rFonts w:ascii="Arial" w:eastAsia="Arial" w:hAnsi="Arial" w:cs="Arial"/>
          <w:b/>
          <w:bCs/>
          <w:iCs/>
          <w:sz w:val="24"/>
          <w:szCs w:val="24"/>
        </w:rPr>
      </w:pPr>
      <w:r w:rsidRPr="00D64F03">
        <w:rPr>
          <w:rFonts w:ascii="Arial" w:eastAsia="Arial" w:hAnsi="Arial" w:cs="Arial"/>
          <w:b/>
          <w:bCs/>
          <w:sz w:val="24"/>
          <w:szCs w:val="24"/>
        </w:rPr>
        <w:t xml:space="preserve">3.1. Fijación de la </w:t>
      </w:r>
      <w:r w:rsidRPr="00D64F03">
        <w:rPr>
          <w:rFonts w:ascii="Arial" w:eastAsia="Arial" w:hAnsi="Arial" w:cs="Arial"/>
          <w:b/>
          <w:bCs/>
          <w:iCs/>
          <w:sz w:val="24"/>
          <w:szCs w:val="24"/>
        </w:rPr>
        <w:t xml:space="preserve">controversia. </w:t>
      </w:r>
    </w:p>
    <w:p w:rsidR="00112638" w:rsidRPr="00D64F03" w:rsidRDefault="00112638" w:rsidP="00112638">
      <w:pPr>
        <w:tabs>
          <w:tab w:val="left" w:pos="4495"/>
        </w:tabs>
        <w:spacing w:line="360" w:lineRule="auto"/>
        <w:ind w:left="680" w:right="680"/>
        <w:jc w:val="both"/>
        <w:rPr>
          <w:rFonts w:ascii="Arial" w:eastAsia="Arial" w:hAnsi="Arial" w:cs="Arial"/>
          <w:b/>
          <w:bCs/>
          <w:iCs/>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bCs/>
          <w:iCs/>
          <w:sz w:val="24"/>
          <w:szCs w:val="24"/>
        </w:rPr>
      </w:pPr>
      <w:r>
        <w:rPr>
          <w:rFonts w:ascii="Arial" w:eastAsia="Arial" w:hAnsi="Arial" w:cs="Arial"/>
          <w:bCs/>
          <w:iCs/>
          <w:sz w:val="24"/>
          <w:szCs w:val="24"/>
        </w:rPr>
        <w:t>La</w:t>
      </w:r>
      <w:r w:rsidRPr="00D64F03">
        <w:rPr>
          <w:rFonts w:ascii="Arial" w:eastAsia="Arial" w:hAnsi="Arial" w:cs="Arial"/>
          <w:bCs/>
          <w:iCs/>
          <w:sz w:val="24"/>
          <w:szCs w:val="24"/>
        </w:rPr>
        <w:t xml:space="preserve"> promovente</w:t>
      </w:r>
      <w:r>
        <w:rPr>
          <w:rFonts w:ascii="Arial" w:eastAsia="Arial" w:hAnsi="Arial" w:cs="Arial"/>
          <w:bCs/>
          <w:iCs/>
          <w:sz w:val="24"/>
          <w:szCs w:val="24"/>
        </w:rPr>
        <w:t xml:space="preserve"> Concepción Adelaida Espinoza Domínguez</w:t>
      </w:r>
      <w:r w:rsidRPr="00D64F03">
        <w:rPr>
          <w:rFonts w:ascii="Arial" w:eastAsia="Arial" w:hAnsi="Arial" w:cs="Arial"/>
          <w:bCs/>
          <w:iCs/>
          <w:sz w:val="24"/>
          <w:szCs w:val="24"/>
        </w:rPr>
        <w:t>, impugna la Resolución CG-R-</w:t>
      </w:r>
      <w:r>
        <w:rPr>
          <w:rFonts w:ascii="Arial" w:eastAsia="Arial" w:hAnsi="Arial" w:cs="Arial"/>
          <w:bCs/>
          <w:iCs/>
          <w:sz w:val="24"/>
          <w:szCs w:val="24"/>
        </w:rPr>
        <w:t>13</w:t>
      </w:r>
      <w:r w:rsidRPr="00D64F03">
        <w:rPr>
          <w:rFonts w:ascii="Arial" w:eastAsia="Arial" w:hAnsi="Arial" w:cs="Arial"/>
          <w:bCs/>
          <w:iCs/>
          <w:sz w:val="24"/>
          <w:szCs w:val="24"/>
        </w:rPr>
        <w:t>/</w:t>
      </w:r>
      <w:r>
        <w:rPr>
          <w:rFonts w:ascii="Arial" w:eastAsia="Arial" w:hAnsi="Arial" w:cs="Arial"/>
          <w:bCs/>
          <w:iCs/>
          <w:sz w:val="24"/>
          <w:szCs w:val="24"/>
        </w:rPr>
        <w:t>20</w:t>
      </w:r>
      <w:r w:rsidRPr="00D64F03">
        <w:rPr>
          <w:rFonts w:ascii="Arial" w:eastAsia="Arial" w:hAnsi="Arial" w:cs="Arial"/>
          <w:bCs/>
          <w:iCs/>
          <w:sz w:val="24"/>
          <w:szCs w:val="24"/>
        </w:rPr>
        <w:t>19 sustancialmente por las siguientes consideraciones:</w:t>
      </w:r>
    </w:p>
    <w:p w:rsidR="00112638" w:rsidRPr="00D64F03" w:rsidRDefault="00112638" w:rsidP="00112638">
      <w:pPr>
        <w:tabs>
          <w:tab w:val="left" w:pos="4495"/>
        </w:tabs>
        <w:spacing w:line="360" w:lineRule="auto"/>
        <w:ind w:left="680" w:right="680"/>
        <w:jc w:val="both"/>
        <w:rPr>
          <w:rFonts w:ascii="Arial" w:eastAsia="Arial" w:hAnsi="Arial" w:cs="Arial"/>
          <w:b/>
          <w:bCs/>
          <w:iCs/>
          <w:sz w:val="24"/>
          <w:szCs w:val="24"/>
        </w:rPr>
      </w:pPr>
    </w:p>
    <w:p w:rsidR="00112638" w:rsidRPr="00D64F03" w:rsidRDefault="00112638" w:rsidP="00112638">
      <w:pPr>
        <w:pStyle w:val="Prrafodelista"/>
        <w:tabs>
          <w:tab w:val="left" w:pos="4495"/>
        </w:tabs>
        <w:spacing w:line="360" w:lineRule="auto"/>
        <w:ind w:left="1040" w:right="680"/>
        <w:jc w:val="both"/>
        <w:rPr>
          <w:rFonts w:ascii="Arial" w:eastAsia="Arial" w:hAnsi="Arial" w:cs="Arial"/>
          <w:sz w:val="24"/>
          <w:szCs w:val="24"/>
        </w:rPr>
      </w:pPr>
    </w:p>
    <w:p w:rsidR="00112638" w:rsidRDefault="00112638" w:rsidP="00112638">
      <w:pPr>
        <w:pStyle w:val="Prrafodelista"/>
        <w:numPr>
          <w:ilvl w:val="0"/>
          <w:numId w:val="5"/>
        </w:numPr>
        <w:tabs>
          <w:tab w:val="left" w:pos="4495"/>
        </w:tabs>
        <w:spacing w:line="360" w:lineRule="auto"/>
        <w:ind w:right="680"/>
        <w:jc w:val="both"/>
        <w:rPr>
          <w:rFonts w:ascii="Arial" w:eastAsia="Arial" w:hAnsi="Arial" w:cs="Arial"/>
          <w:sz w:val="24"/>
          <w:szCs w:val="24"/>
        </w:rPr>
      </w:pPr>
      <w:r w:rsidRPr="00D64F03">
        <w:rPr>
          <w:rFonts w:ascii="Arial" w:eastAsia="Arial" w:hAnsi="Arial" w:cs="Arial"/>
          <w:sz w:val="24"/>
          <w:szCs w:val="24"/>
        </w:rPr>
        <w:t>Señala</w:t>
      </w:r>
      <w:r>
        <w:rPr>
          <w:rFonts w:ascii="Arial" w:eastAsia="Arial" w:hAnsi="Arial" w:cs="Arial"/>
          <w:sz w:val="24"/>
          <w:szCs w:val="24"/>
        </w:rPr>
        <w:t xml:space="preserve"> q</w:t>
      </w:r>
      <w:r w:rsidRPr="00D64F03">
        <w:rPr>
          <w:rFonts w:ascii="Arial" w:eastAsia="Arial" w:hAnsi="Arial" w:cs="Arial"/>
          <w:sz w:val="24"/>
          <w:szCs w:val="24"/>
        </w:rPr>
        <w:t>ue</w:t>
      </w:r>
      <w:r>
        <w:rPr>
          <w:rFonts w:ascii="Arial" w:eastAsia="Arial" w:hAnsi="Arial" w:cs="Arial"/>
          <w:sz w:val="24"/>
          <w:szCs w:val="24"/>
        </w:rPr>
        <w:t xml:space="preserve">, en relación a la determinación de la autoridad responsable, de tener por no </w:t>
      </w:r>
      <w:r w:rsidR="00315443">
        <w:rPr>
          <w:rFonts w:ascii="Arial" w:eastAsia="Arial" w:hAnsi="Arial" w:cs="Arial"/>
          <w:sz w:val="24"/>
          <w:szCs w:val="24"/>
        </w:rPr>
        <w:t>interpuesto</w:t>
      </w:r>
      <w:r>
        <w:rPr>
          <w:rFonts w:ascii="Arial" w:eastAsia="Arial" w:hAnsi="Arial" w:cs="Arial"/>
          <w:sz w:val="24"/>
          <w:szCs w:val="24"/>
        </w:rPr>
        <w:t xml:space="preserve"> el </w:t>
      </w:r>
      <w:r w:rsidR="008D78A2">
        <w:rPr>
          <w:rFonts w:ascii="Arial" w:eastAsia="Arial" w:hAnsi="Arial" w:cs="Arial"/>
          <w:sz w:val="24"/>
          <w:szCs w:val="24"/>
        </w:rPr>
        <w:t>nombramiento</w:t>
      </w:r>
      <w:r>
        <w:rPr>
          <w:rFonts w:ascii="Arial" w:eastAsia="Arial" w:hAnsi="Arial" w:cs="Arial"/>
          <w:sz w:val="24"/>
          <w:szCs w:val="24"/>
        </w:rPr>
        <w:t xml:space="preserve"> del tesorero</w:t>
      </w:r>
      <w:r w:rsidR="008D78A2">
        <w:rPr>
          <w:rFonts w:ascii="Arial" w:eastAsia="Arial" w:hAnsi="Arial" w:cs="Arial"/>
          <w:sz w:val="24"/>
          <w:szCs w:val="24"/>
        </w:rPr>
        <w:t>,</w:t>
      </w:r>
      <w:r>
        <w:rPr>
          <w:rFonts w:ascii="Arial" w:eastAsia="Arial" w:hAnsi="Arial" w:cs="Arial"/>
          <w:sz w:val="24"/>
          <w:szCs w:val="24"/>
        </w:rPr>
        <w:t xml:space="preserve"> </w:t>
      </w:r>
      <w:r w:rsidR="00315443">
        <w:rPr>
          <w:rFonts w:ascii="Arial" w:eastAsia="Arial" w:hAnsi="Arial" w:cs="Arial"/>
          <w:sz w:val="24"/>
          <w:szCs w:val="24"/>
        </w:rPr>
        <w:t>al</w:t>
      </w:r>
      <w:r>
        <w:rPr>
          <w:rFonts w:ascii="Arial" w:eastAsia="Arial" w:hAnsi="Arial" w:cs="Arial"/>
          <w:sz w:val="24"/>
          <w:szCs w:val="24"/>
        </w:rPr>
        <w:t xml:space="preserve"> </w:t>
      </w:r>
      <w:r w:rsidR="008D78A2">
        <w:rPr>
          <w:rFonts w:ascii="Arial" w:eastAsia="Arial" w:hAnsi="Arial" w:cs="Arial"/>
          <w:sz w:val="24"/>
          <w:szCs w:val="24"/>
        </w:rPr>
        <w:t>omitirse la</w:t>
      </w:r>
      <w:r>
        <w:rPr>
          <w:rFonts w:ascii="Arial" w:eastAsia="Arial" w:hAnsi="Arial" w:cs="Arial"/>
          <w:sz w:val="24"/>
          <w:szCs w:val="24"/>
        </w:rPr>
        <w:t xml:space="preserve"> firma de la actora</w:t>
      </w:r>
      <w:r w:rsidR="008D78A2">
        <w:rPr>
          <w:rFonts w:ascii="Arial" w:eastAsia="Arial" w:hAnsi="Arial" w:cs="Arial"/>
          <w:sz w:val="24"/>
          <w:szCs w:val="24"/>
        </w:rPr>
        <w:t xml:space="preserve"> en ese documento</w:t>
      </w:r>
      <w:r>
        <w:rPr>
          <w:rFonts w:ascii="Arial" w:eastAsia="Arial" w:hAnsi="Arial" w:cs="Arial"/>
          <w:sz w:val="24"/>
          <w:szCs w:val="24"/>
        </w:rPr>
        <w:t xml:space="preserve">, </w:t>
      </w:r>
      <w:r w:rsidR="008B2569">
        <w:rPr>
          <w:rFonts w:ascii="Arial" w:eastAsia="Arial" w:hAnsi="Arial" w:cs="Arial"/>
          <w:sz w:val="24"/>
          <w:szCs w:val="24"/>
        </w:rPr>
        <w:t>aduciendo que no se expresa</w:t>
      </w:r>
      <w:r>
        <w:rPr>
          <w:rFonts w:ascii="Arial" w:eastAsia="Arial" w:hAnsi="Arial" w:cs="Arial"/>
          <w:sz w:val="24"/>
          <w:szCs w:val="24"/>
        </w:rPr>
        <w:t xml:space="preserve"> la voluntad de </w:t>
      </w:r>
      <w:r w:rsidR="008D78A2">
        <w:rPr>
          <w:rFonts w:ascii="Arial" w:eastAsia="Arial" w:hAnsi="Arial" w:cs="Arial"/>
          <w:sz w:val="24"/>
          <w:szCs w:val="24"/>
        </w:rPr>
        <w:t xml:space="preserve">la promovente </w:t>
      </w:r>
      <w:r>
        <w:rPr>
          <w:rFonts w:ascii="Arial" w:eastAsia="Arial" w:hAnsi="Arial" w:cs="Arial"/>
          <w:sz w:val="24"/>
          <w:szCs w:val="24"/>
        </w:rPr>
        <w:t xml:space="preserve">de nombrar a dicha persona, considera </w:t>
      </w:r>
      <w:r w:rsidR="008D78A2">
        <w:rPr>
          <w:rFonts w:ascii="Arial" w:eastAsia="Arial" w:hAnsi="Arial" w:cs="Arial"/>
          <w:sz w:val="24"/>
          <w:szCs w:val="24"/>
        </w:rPr>
        <w:t xml:space="preserve">que </w:t>
      </w:r>
      <w:r>
        <w:rPr>
          <w:rFonts w:ascii="Arial" w:eastAsia="Arial" w:hAnsi="Arial" w:cs="Arial"/>
          <w:sz w:val="24"/>
          <w:szCs w:val="24"/>
        </w:rPr>
        <w:t xml:space="preserve">le causa agravio, esto en razón </w:t>
      </w:r>
      <w:r w:rsidR="008B2569">
        <w:rPr>
          <w:rFonts w:ascii="Arial" w:eastAsia="Arial" w:hAnsi="Arial" w:cs="Arial"/>
          <w:sz w:val="24"/>
          <w:szCs w:val="24"/>
        </w:rPr>
        <w:t>de</w:t>
      </w:r>
      <w:r>
        <w:rPr>
          <w:rFonts w:ascii="Arial" w:eastAsia="Arial" w:hAnsi="Arial" w:cs="Arial"/>
          <w:sz w:val="24"/>
          <w:szCs w:val="24"/>
        </w:rPr>
        <w:t xml:space="preserve"> que </w:t>
      </w:r>
      <w:r w:rsidR="008B2569">
        <w:rPr>
          <w:rFonts w:ascii="Arial" w:eastAsia="Arial" w:hAnsi="Arial" w:cs="Arial"/>
          <w:sz w:val="24"/>
          <w:szCs w:val="24"/>
        </w:rPr>
        <w:t xml:space="preserve">ese documento se </w:t>
      </w:r>
      <w:r w:rsidR="004F719A">
        <w:rPr>
          <w:rFonts w:ascii="Arial" w:eastAsia="Arial" w:hAnsi="Arial" w:cs="Arial"/>
          <w:sz w:val="24"/>
          <w:szCs w:val="24"/>
        </w:rPr>
        <w:t xml:space="preserve">presentó </w:t>
      </w:r>
      <w:r w:rsidR="008B2569">
        <w:rPr>
          <w:rFonts w:ascii="Arial" w:eastAsia="Arial" w:hAnsi="Arial" w:cs="Arial"/>
          <w:sz w:val="24"/>
          <w:szCs w:val="24"/>
        </w:rPr>
        <w:t xml:space="preserve">con </w:t>
      </w:r>
      <w:r w:rsidR="004F719A">
        <w:rPr>
          <w:rFonts w:ascii="Arial" w:eastAsia="Arial" w:hAnsi="Arial" w:cs="Arial"/>
          <w:sz w:val="24"/>
          <w:szCs w:val="24"/>
        </w:rPr>
        <w:t>un escrito de entrega</w:t>
      </w:r>
      <w:r w:rsidR="008B2569">
        <w:rPr>
          <w:rFonts w:ascii="Arial" w:eastAsia="Arial" w:hAnsi="Arial" w:cs="Arial"/>
          <w:sz w:val="24"/>
          <w:szCs w:val="24"/>
        </w:rPr>
        <w:t xml:space="preserve">, con la finalidad de </w:t>
      </w:r>
      <w:r w:rsidR="004F719A">
        <w:rPr>
          <w:rFonts w:ascii="Arial" w:eastAsia="Arial" w:hAnsi="Arial" w:cs="Arial"/>
          <w:sz w:val="24"/>
          <w:szCs w:val="24"/>
        </w:rPr>
        <w:t>subsanar lo requerido</w:t>
      </w:r>
      <w:r w:rsidR="008B2569">
        <w:rPr>
          <w:rFonts w:ascii="Arial" w:eastAsia="Arial" w:hAnsi="Arial" w:cs="Arial"/>
          <w:sz w:val="24"/>
          <w:szCs w:val="24"/>
        </w:rPr>
        <w:t xml:space="preserve"> por el Consejo</w:t>
      </w:r>
      <w:r w:rsidR="004F719A">
        <w:rPr>
          <w:rFonts w:ascii="Arial" w:eastAsia="Arial" w:hAnsi="Arial" w:cs="Arial"/>
          <w:sz w:val="24"/>
          <w:szCs w:val="24"/>
        </w:rPr>
        <w:t xml:space="preserve">, signado además por </w:t>
      </w:r>
      <w:r w:rsidR="00D039AB">
        <w:rPr>
          <w:rFonts w:ascii="Arial" w:eastAsia="Arial" w:hAnsi="Arial" w:cs="Arial"/>
          <w:sz w:val="24"/>
          <w:szCs w:val="24"/>
        </w:rPr>
        <w:t>la actora</w:t>
      </w:r>
      <w:r w:rsidR="00C365AD">
        <w:rPr>
          <w:rFonts w:ascii="Arial" w:eastAsia="Arial" w:hAnsi="Arial" w:cs="Arial"/>
          <w:sz w:val="24"/>
          <w:szCs w:val="24"/>
        </w:rPr>
        <w:t xml:space="preserve">, por lo que </w:t>
      </w:r>
      <w:r w:rsidR="00D039AB">
        <w:rPr>
          <w:rFonts w:ascii="Arial" w:eastAsia="Arial" w:hAnsi="Arial" w:cs="Arial"/>
          <w:sz w:val="24"/>
          <w:szCs w:val="24"/>
        </w:rPr>
        <w:t>es</w:t>
      </w:r>
      <w:r w:rsidR="00C365AD">
        <w:rPr>
          <w:rFonts w:ascii="Arial" w:eastAsia="Arial" w:hAnsi="Arial" w:cs="Arial"/>
          <w:sz w:val="24"/>
          <w:szCs w:val="24"/>
        </w:rPr>
        <w:t xml:space="preserve"> manifiesta</w:t>
      </w:r>
      <w:r>
        <w:rPr>
          <w:rFonts w:ascii="Arial" w:eastAsia="Arial" w:hAnsi="Arial" w:cs="Arial"/>
          <w:sz w:val="24"/>
          <w:szCs w:val="24"/>
        </w:rPr>
        <w:t xml:space="preserve"> la intención y voluntad de designarlo. </w:t>
      </w:r>
    </w:p>
    <w:p w:rsidR="00112638" w:rsidRPr="005F5B21" w:rsidRDefault="00112638" w:rsidP="00112638">
      <w:pPr>
        <w:pStyle w:val="Prrafodelista"/>
        <w:rPr>
          <w:rFonts w:ascii="Arial" w:eastAsia="Arial" w:hAnsi="Arial" w:cs="Arial"/>
          <w:sz w:val="24"/>
          <w:szCs w:val="24"/>
        </w:rPr>
      </w:pPr>
    </w:p>
    <w:p w:rsidR="00112638" w:rsidRPr="00D64F03" w:rsidRDefault="00D039AB" w:rsidP="00112638">
      <w:pPr>
        <w:pStyle w:val="Prrafodelista"/>
        <w:tabs>
          <w:tab w:val="left" w:pos="4495"/>
        </w:tabs>
        <w:spacing w:line="360" w:lineRule="auto"/>
        <w:ind w:left="1040" w:right="680"/>
        <w:jc w:val="both"/>
        <w:rPr>
          <w:rFonts w:ascii="Arial" w:eastAsia="Arial" w:hAnsi="Arial" w:cs="Arial"/>
          <w:sz w:val="24"/>
          <w:szCs w:val="24"/>
        </w:rPr>
      </w:pPr>
      <w:r>
        <w:rPr>
          <w:rFonts w:ascii="Arial" w:eastAsia="Arial" w:hAnsi="Arial" w:cs="Arial"/>
          <w:sz w:val="24"/>
          <w:szCs w:val="24"/>
        </w:rPr>
        <w:lastRenderedPageBreak/>
        <w:t>Además,</w:t>
      </w:r>
      <w:r w:rsidR="00C365AD">
        <w:rPr>
          <w:rFonts w:ascii="Arial" w:eastAsia="Arial" w:hAnsi="Arial" w:cs="Arial"/>
          <w:sz w:val="24"/>
          <w:szCs w:val="24"/>
        </w:rPr>
        <w:t xml:space="preserve"> a su ver,</w:t>
      </w:r>
      <w:r w:rsidR="00112638">
        <w:rPr>
          <w:rFonts w:ascii="Arial" w:eastAsia="Arial" w:hAnsi="Arial" w:cs="Arial"/>
          <w:sz w:val="24"/>
          <w:szCs w:val="24"/>
        </w:rPr>
        <w:t xml:space="preserve"> la autoridad responsable, transgrede el principio de tutela efectiva, pues para realizar cualquier resolución las autoridades no pueden hacer valoraciones particulares</w:t>
      </w:r>
      <w:r w:rsidR="00315443">
        <w:rPr>
          <w:rFonts w:ascii="Arial" w:eastAsia="Arial" w:hAnsi="Arial" w:cs="Arial"/>
          <w:sz w:val="24"/>
          <w:szCs w:val="24"/>
        </w:rPr>
        <w:t>, ya que</w:t>
      </w:r>
      <w:r w:rsidR="00112638">
        <w:rPr>
          <w:rFonts w:ascii="Arial" w:eastAsia="Arial" w:hAnsi="Arial" w:cs="Arial"/>
          <w:sz w:val="24"/>
          <w:szCs w:val="24"/>
        </w:rPr>
        <w:t xml:space="preserve"> estas deben ser </w:t>
      </w:r>
      <w:r w:rsidR="00315443">
        <w:rPr>
          <w:rFonts w:ascii="Arial" w:eastAsia="Arial" w:hAnsi="Arial" w:cs="Arial"/>
          <w:sz w:val="24"/>
          <w:szCs w:val="24"/>
        </w:rPr>
        <w:t xml:space="preserve">analizadas </w:t>
      </w:r>
      <w:r w:rsidR="00112638">
        <w:rPr>
          <w:rFonts w:ascii="Arial" w:eastAsia="Arial" w:hAnsi="Arial" w:cs="Arial"/>
          <w:sz w:val="24"/>
          <w:szCs w:val="24"/>
        </w:rPr>
        <w:t xml:space="preserve">en su conjunto. </w:t>
      </w:r>
    </w:p>
    <w:p w:rsidR="00112638" w:rsidRPr="00D64F03" w:rsidRDefault="00112638" w:rsidP="00112638">
      <w:pPr>
        <w:pStyle w:val="Prrafodelista"/>
        <w:tabs>
          <w:tab w:val="left" w:pos="4495"/>
        </w:tabs>
        <w:spacing w:line="360" w:lineRule="auto"/>
        <w:ind w:left="1040" w:right="680"/>
        <w:jc w:val="both"/>
        <w:rPr>
          <w:rFonts w:ascii="Arial" w:eastAsia="Arial" w:hAnsi="Arial" w:cs="Arial"/>
          <w:sz w:val="24"/>
          <w:szCs w:val="24"/>
        </w:rPr>
      </w:pPr>
    </w:p>
    <w:p w:rsidR="00112638" w:rsidRPr="00D64F03" w:rsidRDefault="00112638" w:rsidP="00112638">
      <w:pPr>
        <w:pStyle w:val="Prrafodelista"/>
        <w:numPr>
          <w:ilvl w:val="0"/>
          <w:numId w:val="5"/>
        </w:numPr>
        <w:tabs>
          <w:tab w:val="left" w:pos="4495"/>
        </w:tabs>
        <w:spacing w:line="360" w:lineRule="auto"/>
        <w:ind w:right="680"/>
        <w:jc w:val="both"/>
        <w:rPr>
          <w:rFonts w:ascii="Arial" w:eastAsia="Arial" w:hAnsi="Arial" w:cs="Arial"/>
          <w:sz w:val="24"/>
          <w:szCs w:val="24"/>
        </w:rPr>
      </w:pPr>
      <w:r>
        <w:rPr>
          <w:rFonts w:ascii="Arial" w:eastAsia="Arial" w:hAnsi="Arial" w:cs="Arial"/>
          <w:sz w:val="24"/>
          <w:szCs w:val="24"/>
        </w:rPr>
        <w:t>Que la autoridad administrativa realiza una recepción de documentos deficiente, pues s</w:t>
      </w:r>
      <w:r w:rsidR="00D039AB">
        <w:rPr>
          <w:rFonts w:ascii="Arial" w:eastAsia="Arial" w:hAnsi="Arial" w:cs="Arial"/>
          <w:sz w:val="24"/>
          <w:szCs w:val="24"/>
        </w:rPr>
        <w:t>í</w:t>
      </w:r>
      <w:r>
        <w:rPr>
          <w:rFonts w:ascii="Arial" w:eastAsia="Arial" w:hAnsi="Arial" w:cs="Arial"/>
          <w:sz w:val="24"/>
          <w:szCs w:val="24"/>
        </w:rPr>
        <w:t xml:space="preserve"> se registró al suplente del cargo de presiden</w:t>
      </w:r>
      <w:r w:rsidR="00B87547">
        <w:rPr>
          <w:rFonts w:ascii="Arial" w:eastAsia="Arial" w:hAnsi="Arial" w:cs="Arial"/>
          <w:sz w:val="24"/>
          <w:szCs w:val="24"/>
        </w:rPr>
        <w:t>te</w:t>
      </w:r>
      <w:r>
        <w:rPr>
          <w:rFonts w:ascii="Arial" w:eastAsia="Arial" w:hAnsi="Arial" w:cs="Arial"/>
          <w:sz w:val="24"/>
          <w:szCs w:val="24"/>
        </w:rPr>
        <w:t xml:space="preserve"> municipal, y en caso de que la autoridad no tuviera conocimiento de dicho registro, se le debió de haber requerido este requisito faltante. Cuestión que, al no hacerse, la dejó en la situación de tener un requisito faltante y por consecuencia, se transgrede su derecho a ser votada.</w:t>
      </w:r>
    </w:p>
    <w:p w:rsidR="00112638" w:rsidRPr="00D64F03" w:rsidRDefault="00112638" w:rsidP="00112638">
      <w:pPr>
        <w:pStyle w:val="Prrafodelista"/>
        <w:tabs>
          <w:tab w:val="left" w:pos="4495"/>
        </w:tabs>
        <w:spacing w:line="360" w:lineRule="auto"/>
        <w:ind w:left="1040" w:right="680"/>
        <w:jc w:val="both"/>
        <w:rPr>
          <w:rFonts w:ascii="Arial" w:eastAsia="Arial" w:hAnsi="Arial" w:cs="Arial"/>
          <w:sz w:val="24"/>
          <w:szCs w:val="24"/>
        </w:rPr>
      </w:pPr>
    </w:p>
    <w:p w:rsidR="00112638" w:rsidRDefault="00112638" w:rsidP="00112638">
      <w:pPr>
        <w:pStyle w:val="Prrafodelista"/>
        <w:numPr>
          <w:ilvl w:val="0"/>
          <w:numId w:val="5"/>
        </w:numPr>
        <w:tabs>
          <w:tab w:val="left" w:pos="4495"/>
        </w:tabs>
        <w:spacing w:line="360" w:lineRule="auto"/>
        <w:ind w:right="680"/>
        <w:jc w:val="both"/>
        <w:rPr>
          <w:rFonts w:ascii="Arial" w:eastAsia="Arial" w:hAnsi="Arial" w:cs="Arial"/>
          <w:sz w:val="24"/>
          <w:szCs w:val="24"/>
        </w:rPr>
      </w:pPr>
      <w:r>
        <w:rPr>
          <w:rFonts w:ascii="Arial" w:eastAsia="Arial" w:hAnsi="Arial" w:cs="Arial"/>
          <w:sz w:val="24"/>
          <w:szCs w:val="24"/>
        </w:rPr>
        <w:t xml:space="preserve">Señala también, que en ningún momento se le otorgó folio para poder realizar </w:t>
      </w:r>
      <w:r w:rsidR="00A467E7">
        <w:rPr>
          <w:rFonts w:ascii="Arial" w:eastAsia="Arial" w:hAnsi="Arial" w:cs="Arial"/>
          <w:sz w:val="24"/>
          <w:szCs w:val="24"/>
        </w:rPr>
        <w:t>su</w:t>
      </w:r>
      <w:r>
        <w:rPr>
          <w:rFonts w:ascii="Arial" w:eastAsia="Arial" w:hAnsi="Arial" w:cs="Arial"/>
          <w:sz w:val="24"/>
          <w:szCs w:val="24"/>
        </w:rPr>
        <w:t xml:space="preserve"> registro ante el SNR, imposibilitando así </w:t>
      </w:r>
      <w:r w:rsidR="00A467E7">
        <w:rPr>
          <w:rFonts w:ascii="Arial" w:eastAsia="Arial" w:hAnsi="Arial" w:cs="Arial"/>
          <w:sz w:val="24"/>
          <w:szCs w:val="24"/>
        </w:rPr>
        <w:t>el cumplimiento de ese requisito</w:t>
      </w:r>
      <w:r>
        <w:rPr>
          <w:rFonts w:ascii="Arial" w:eastAsia="Arial" w:hAnsi="Arial" w:cs="Arial"/>
          <w:sz w:val="24"/>
          <w:szCs w:val="24"/>
        </w:rPr>
        <w:t xml:space="preserve"> colocándola a su ver, en estado de indefensión.</w:t>
      </w:r>
    </w:p>
    <w:p w:rsidR="00112638" w:rsidRPr="002B6EBB" w:rsidRDefault="00112638" w:rsidP="00112638">
      <w:pPr>
        <w:pStyle w:val="Prrafodelista"/>
        <w:rPr>
          <w:rFonts w:ascii="Arial" w:eastAsia="Arial" w:hAnsi="Arial" w:cs="Arial"/>
          <w:sz w:val="24"/>
          <w:szCs w:val="24"/>
        </w:rPr>
      </w:pPr>
    </w:p>
    <w:p w:rsidR="00112638" w:rsidRPr="00D64F03" w:rsidRDefault="00112638" w:rsidP="00112638">
      <w:pPr>
        <w:pStyle w:val="Prrafodelista"/>
        <w:tabs>
          <w:tab w:val="left" w:pos="4495"/>
        </w:tabs>
        <w:spacing w:line="360" w:lineRule="auto"/>
        <w:ind w:left="1040" w:right="680"/>
        <w:jc w:val="both"/>
        <w:rPr>
          <w:rFonts w:ascii="Arial" w:eastAsia="Arial" w:hAnsi="Arial" w:cs="Arial"/>
          <w:sz w:val="24"/>
          <w:szCs w:val="24"/>
        </w:rPr>
      </w:pPr>
      <w:r>
        <w:rPr>
          <w:rFonts w:ascii="Arial" w:eastAsia="Arial" w:hAnsi="Arial" w:cs="Arial"/>
          <w:sz w:val="24"/>
          <w:szCs w:val="24"/>
        </w:rPr>
        <w:t>Indica, que la autoridad responsable tiene la obligación de entregarle el folio para poder acceder al SNR, y este no cumplió con dicha función, impidiéndole así poder realizar el registro.</w:t>
      </w:r>
    </w:p>
    <w:p w:rsidR="00112638" w:rsidRPr="00D64F03" w:rsidRDefault="00112638" w:rsidP="00112638">
      <w:pPr>
        <w:pStyle w:val="Prrafodelista"/>
        <w:rPr>
          <w:rFonts w:ascii="Arial" w:eastAsia="Arial" w:hAnsi="Arial" w:cs="Arial"/>
          <w:sz w:val="24"/>
          <w:szCs w:val="24"/>
        </w:rPr>
      </w:pPr>
    </w:p>
    <w:p w:rsidR="00112638" w:rsidRPr="00D64F03" w:rsidRDefault="00112638" w:rsidP="00112638">
      <w:pPr>
        <w:pStyle w:val="Prrafodelista"/>
        <w:rPr>
          <w:rFonts w:ascii="Arial" w:eastAsia="Arial" w:hAnsi="Arial" w:cs="Arial"/>
          <w:sz w:val="24"/>
          <w:szCs w:val="24"/>
        </w:rPr>
      </w:pPr>
    </w:p>
    <w:p w:rsidR="00112638" w:rsidRDefault="00112638" w:rsidP="00112638">
      <w:pPr>
        <w:tabs>
          <w:tab w:val="left" w:pos="4495"/>
        </w:tabs>
        <w:spacing w:line="360" w:lineRule="auto"/>
        <w:ind w:left="680" w:right="680"/>
        <w:jc w:val="both"/>
        <w:rPr>
          <w:rFonts w:ascii="Arial" w:eastAsia="Arial" w:hAnsi="Arial" w:cs="Arial"/>
          <w:bCs/>
          <w:iCs/>
          <w:sz w:val="24"/>
          <w:szCs w:val="24"/>
        </w:rPr>
      </w:pPr>
      <w:r>
        <w:rPr>
          <w:rFonts w:ascii="Arial" w:eastAsia="Arial" w:hAnsi="Arial" w:cs="Arial"/>
          <w:bCs/>
          <w:iCs/>
          <w:sz w:val="24"/>
          <w:szCs w:val="24"/>
        </w:rPr>
        <w:t>Las</w:t>
      </w:r>
      <w:r w:rsidRPr="00D64F03">
        <w:rPr>
          <w:rFonts w:ascii="Arial" w:eastAsia="Arial" w:hAnsi="Arial" w:cs="Arial"/>
          <w:bCs/>
          <w:iCs/>
          <w:sz w:val="24"/>
          <w:szCs w:val="24"/>
        </w:rPr>
        <w:t xml:space="preserve"> promovente</w:t>
      </w:r>
      <w:r>
        <w:rPr>
          <w:rFonts w:ascii="Arial" w:eastAsia="Arial" w:hAnsi="Arial" w:cs="Arial"/>
          <w:bCs/>
          <w:iCs/>
          <w:sz w:val="24"/>
          <w:szCs w:val="24"/>
        </w:rPr>
        <w:t>s de ambos juicios</w:t>
      </w:r>
      <w:r w:rsidRPr="00D64F03">
        <w:rPr>
          <w:rFonts w:ascii="Arial" w:eastAsia="Arial" w:hAnsi="Arial" w:cs="Arial"/>
          <w:bCs/>
          <w:iCs/>
          <w:sz w:val="24"/>
          <w:szCs w:val="24"/>
        </w:rPr>
        <w:t>, impugna</w:t>
      </w:r>
      <w:r>
        <w:rPr>
          <w:rFonts w:ascii="Arial" w:eastAsia="Arial" w:hAnsi="Arial" w:cs="Arial"/>
          <w:bCs/>
          <w:iCs/>
          <w:sz w:val="24"/>
          <w:szCs w:val="24"/>
        </w:rPr>
        <w:t>n</w:t>
      </w:r>
      <w:r w:rsidRPr="00D64F03">
        <w:rPr>
          <w:rFonts w:ascii="Arial" w:eastAsia="Arial" w:hAnsi="Arial" w:cs="Arial"/>
          <w:bCs/>
          <w:iCs/>
          <w:sz w:val="24"/>
          <w:szCs w:val="24"/>
        </w:rPr>
        <w:t xml:space="preserve"> la Resolución CG-R-</w:t>
      </w:r>
      <w:r>
        <w:rPr>
          <w:rFonts w:ascii="Arial" w:eastAsia="Arial" w:hAnsi="Arial" w:cs="Arial"/>
          <w:bCs/>
          <w:iCs/>
          <w:sz w:val="24"/>
          <w:szCs w:val="24"/>
        </w:rPr>
        <w:t>13</w:t>
      </w:r>
      <w:r w:rsidRPr="00D64F03">
        <w:rPr>
          <w:rFonts w:ascii="Arial" w:eastAsia="Arial" w:hAnsi="Arial" w:cs="Arial"/>
          <w:bCs/>
          <w:iCs/>
          <w:sz w:val="24"/>
          <w:szCs w:val="24"/>
        </w:rPr>
        <w:t>/</w:t>
      </w:r>
      <w:r>
        <w:rPr>
          <w:rFonts w:ascii="Arial" w:eastAsia="Arial" w:hAnsi="Arial" w:cs="Arial"/>
          <w:bCs/>
          <w:iCs/>
          <w:sz w:val="24"/>
          <w:szCs w:val="24"/>
        </w:rPr>
        <w:t>20</w:t>
      </w:r>
      <w:r w:rsidRPr="00D64F03">
        <w:rPr>
          <w:rFonts w:ascii="Arial" w:eastAsia="Arial" w:hAnsi="Arial" w:cs="Arial"/>
          <w:bCs/>
          <w:iCs/>
          <w:sz w:val="24"/>
          <w:szCs w:val="24"/>
        </w:rPr>
        <w:t xml:space="preserve">19 </w:t>
      </w:r>
      <w:r>
        <w:rPr>
          <w:rFonts w:ascii="Arial" w:eastAsia="Arial" w:hAnsi="Arial" w:cs="Arial"/>
          <w:bCs/>
          <w:iCs/>
          <w:sz w:val="24"/>
          <w:szCs w:val="24"/>
        </w:rPr>
        <w:t>coincidente</w:t>
      </w:r>
      <w:r w:rsidRPr="00D64F03">
        <w:rPr>
          <w:rFonts w:ascii="Arial" w:eastAsia="Arial" w:hAnsi="Arial" w:cs="Arial"/>
          <w:bCs/>
          <w:iCs/>
          <w:sz w:val="24"/>
          <w:szCs w:val="24"/>
        </w:rPr>
        <w:t>mente por las siguientes consideraciones:</w:t>
      </w:r>
    </w:p>
    <w:p w:rsidR="00112638" w:rsidRDefault="00112638" w:rsidP="00112638">
      <w:pPr>
        <w:tabs>
          <w:tab w:val="left" w:pos="4495"/>
        </w:tabs>
        <w:spacing w:line="360" w:lineRule="auto"/>
        <w:ind w:left="680" w:right="680"/>
        <w:jc w:val="both"/>
        <w:rPr>
          <w:rFonts w:ascii="Arial" w:eastAsia="Arial" w:hAnsi="Arial" w:cs="Arial"/>
          <w:bCs/>
          <w:iCs/>
          <w:sz w:val="24"/>
          <w:szCs w:val="24"/>
        </w:rPr>
      </w:pPr>
    </w:p>
    <w:p w:rsidR="00112638" w:rsidRDefault="00112638" w:rsidP="00112638">
      <w:pPr>
        <w:pStyle w:val="Prrafodelista"/>
        <w:numPr>
          <w:ilvl w:val="0"/>
          <w:numId w:val="39"/>
        </w:numPr>
        <w:tabs>
          <w:tab w:val="left" w:pos="4495"/>
        </w:tabs>
        <w:spacing w:line="360" w:lineRule="auto"/>
        <w:ind w:right="680"/>
        <w:jc w:val="both"/>
        <w:rPr>
          <w:rFonts w:ascii="Arial" w:eastAsia="Arial" w:hAnsi="Arial" w:cs="Arial"/>
          <w:sz w:val="24"/>
          <w:szCs w:val="24"/>
        </w:rPr>
      </w:pPr>
      <w:r w:rsidRPr="00D64F03">
        <w:rPr>
          <w:rFonts w:ascii="Arial" w:eastAsia="Arial" w:hAnsi="Arial" w:cs="Arial"/>
          <w:sz w:val="24"/>
          <w:szCs w:val="24"/>
        </w:rPr>
        <w:t>Expone</w:t>
      </w:r>
      <w:r>
        <w:rPr>
          <w:rFonts w:ascii="Arial" w:eastAsia="Arial" w:hAnsi="Arial" w:cs="Arial"/>
          <w:sz w:val="24"/>
          <w:szCs w:val="24"/>
        </w:rPr>
        <w:t>n</w:t>
      </w:r>
      <w:r w:rsidRPr="00D64F03">
        <w:rPr>
          <w:rFonts w:ascii="Arial" w:eastAsia="Arial" w:hAnsi="Arial" w:cs="Arial"/>
          <w:sz w:val="24"/>
          <w:szCs w:val="24"/>
        </w:rPr>
        <w:t xml:space="preserve">, que </w:t>
      </w:r>
      <w:r>
        <w:rPr>
          <w:rFonts w:ascii="Arial" w:eastAsia="Arial" w:hAnsi="Arial" w:cs="Arial"/>
          <w:sz w:val="24"/>
          <w:szCs w:val="24"/>
        </w:rPr>
        <w:t>se transgreden en su perjuicio los</w:t>
      </w:r>
      <w:r w:rsidRPr="00D64F03">
        <w:rPr>
          <w:rFonts w:ascii="Arial" w:eastAsia="Arial" w:hAnsi="Arial" w:cs="Arial"/>
          <w:sz w:val="24"/>
          <w:szCs w:val="24"/>
        </w:rPr>
        <w:t xml:space="preserve"> artículo</w:t>
      </w:r>
      <w:r>
        <w:rPr>
          <w:rFonts w:ascii="Arial" w:eastAsia="Arial" w:hAnsi="Arial" w:cs="Arial"/>
          <w:sz w:val="24"/>
          <w:szCs w:val="24"/>
        </w:rPr>
        <w:t>s</w:t>
      </w:r>
      <w:r w:rsidRPr="00D64F03">
        <w:rPr>
          <w:rFonts w:ascii="Arial" w:eastAsia="Arial" w:hAnsi="Arial" w:cs="Arial"/>
          <w:sz w:val="24"/>
          <w:szCs w:val="24"/>
        </w:rPr>
        <w:t xml:space="preserve"> </w:t>
      </w:r>
      <w:r>
        <w:rPr>
          <w:rFonts w:ascii="Arial" w:eastAsia="Arial" w:hAnsi="Arial" w:cs="Arial"/>
          <w:sz w:val="24"/>
          <w:szCs w:val="24"/>
        </w:rPr>
        <w:t>14, 16 y 17</w:t>
      </w:r>
      <w:r w:rsidRPr="00D64F03">
        <w:rPr>
          <w:rFonts w:ascii="Arial" w:eastAsia="Arial" w:hAnsi="Arial" w:cs="Arial"/>
          <w:sz w:val="24"/>
          <w:szCs w:val="24"/>
        </w:rPr>
        <w:t xml:space="preserve"> de la Constitución </w:t>
      </w:r>
      <w:r>
        <w:rPr>
          <w:rFonts w:ascii="Arial" w:eastAsia="Arial" w:hAnsi="Arial" w:cs="Arial"/>
          <w:sz w:val="24"/>
          <w:szCs w:val="24"/>
        </w:rPr>
        <w:t>Federal</w:t>
      </w:r>
      <w:r w:rsidRPr="00D64F03">
        <w:rPr>
          <w:rFonts w:ascii="Arial" w:eastAsia="Arial" w:hAnsi="Arial" w:cs="Arial"/>
          <w:sz w:val="24"/>
          <w:szCs w:val="24"/>
        </w:rPr>
        <w:t xml:space="preserve">, </w:t>
      </w:r>
      <w:r>
        <w:rPr>
          <w:rFonts w:ascii="Arial" w:eastAsia="Arial" w:hAnsi="Arial" w:cs="Arial"/>
          <w:sz w:val="24"/>
          <w:szCs w:val="24"/>
        </w:rPr>
        <w:t>pues la autoridad responsable consideró improcedente la solicitud de pre registro como aspirantes a las candidaturas independiente</w:t>
      </w:r>
      <w:r w:rsidR="00C549E3">
        <w:rPr>
          <w:rFonts w:ascii="Arial" w:eastAsia="Arial" w:hAnsi="Arial" w:cs="Arial"/>
          <w:sz w:val="24"/>
          <w:szCs w:val="24"/>
        </w:rPr>
        <w:t>s</w:t>
      </w:r>
      <w:r>
        <w:rPr>
          <w:rFonts w:ascii="Arial" w:eastAsia="Arial" w:hAnsi="Arial" w:cs="Arial"/>
          <w:sz w:val="24"/>
          <w:szCs w:val="24"/>
        </w:rPr>
        <w:t xml:space="preserve">, motivando esa negativa en elementos faltantes que en ningún momento les fueron requeridos a efecto de que estas estuvieran en posibilidad de subsanarlos, atendiendo a que si estos </w:t>
      </w:r>
      <w:r w:rsidR="00274176">
        <w:rPr>
          <w:rFonts w:ascii="Arial" w:eastAsia="Arial" w:hAnsi="Arial" w:cs="Arial"/>
          <w:sz w:val="24"/>
          <w:szCs w:val="24"/>
        </w:rPr>
        <w:t>documen</w:t>
      </w:r>
      <w:r>
        <w:rPr>
          <w:rFonts w:ascii="Arial" w:eastAsia="Arial" w:hAnsi="Arial" w:cs="Arial"/>
          <w:sz w:val="24"/>
          <w:szCs w:val="24"/>
        </w:rPr>
        <w:t xml:space="preserve">tos faltantes no fueron solicitados, las promoventes consideraron que se tenían por cumplidos, situación que la dejó en incertidumbre jurídica. </w:t>
      </w:r>
    </w:p>
    <w:p w:rsidR="00112638" w:rsidRPr="00D64F03" w:rsidRDefault="00112638" w:rsidP="00112638">
      <w:pPr>
        <w:pStyle w:val="Prrafodelista"/>
        <w:tabs>
          <w:tab w:val="left" w:pos="4495"/>
        </w:tabs>
        <w:spacing w:line="360" w:lineRule="auto"/>
        <w:ind w:left="1040" w:right="680"/>
        <w:jc w:val="both"/>
        <w:rPr>
          <w:rFonts w:ascii="Arial" w:eastAsia="Arial" w:hAnsi="Arial" w:cs="Arial"/>
          <w:sz w:val="24"/>
          <w:szCs w:val="24"/>
        </w:rPr>
      </w:pPr>
    </w:p>
    <w:p w:rsidR="00112638" w:rsidRDefault="00112638" w:rsidP="00112638">
      <w:pPr>
        <w:pStyle w:val="Prrafodelista"/>
        <w:numPr>
          <w:ilvl w:val="0"/>
          <w:numId w:val="39"/>
        </w:numPr>
        <w:tabs>
          <w:tab w:val="left" w:pos="4495"/>
        </w:tabs>
        <w:spacing w:line="360" w:lineRule="auto"/>
        <w:ind w:right="680"/>
        <w:jc w:val="both"/>
        <w:rPr>
          <w:rFonts w:ascii="Arial" w:eastAsia="Arial" w:hAnsi="Arial" w:cs="Arial"/>
          <w:bCs/>
          <w:iCs/>
          <w:sz w:val="24"/>
          <w:szCs w:val="24"/>
        </w:rPr>
      </w:pPr>
      <w:r>
        <w:rPr>
          <w:rFonts w:ascii="Arial" w:eastAsia="Arial" w:hAnsi="Arial" w:cs="Arial"/>
          <w:bCs/>
          <w:iCs/>
          <w:sz w:val="24"/>
          <w:szCs w:val="24"/>
        </w:rPr>
        <w:t>Que la determinación de la autoridad responsable de que, la falta de constancia de residencia de algunas de la integrantes de la planilla, imposibilita el cumplimento de los requisitos exigidos para el registro como pre candidatas, a su ver, violenta los artículos 14, 16 y 41 constitucionales, esto en virtud de que no son los únicos medios de prueba para verificar la residencia de dos años en el municipio, pues el OPL cuenta con las credenciales para votar, que indican que efectivamente todos los integrantes viven en el municipio de Aguascalientes.</w:t>
      </w:r>
    </w:p>
    <w:p w:rsidR="00112638" w:rsidRPr="00B64C27" w:rsidRDefault="00112638" w:rsidP="00112638">
      <w:pPr>
        <w:pStyle w:val="Prrafodelista"/>
        <w:rPr>
          <w:rFonts w:ascii="Arial" w:eastAsia="Arial" w:hAnsi="Arial" w:cs="Arial"/>
          <w:bCs/>
          <w:iCs/>
          <w:sz w:val="24"/>
          <w:szCs w:val="24"/>
        </w:rPr>
      </w:pPr>
    </w:p>
    <w:p w:rsidR="00112638" w:rsidRDefault="00112638" w:rsidP="00112638">
      <w:pPr>
        <w:pStyle w:val="Prrafodelista"/>
        <w:tabs>
          <w:tab w:val="left" w:pos="4495"/>
        </w:tabs>
        <w:spacing w:line="360" w:lineRule="auto"/>
        <w:ind w:left="1040" w:right="680"/>
        <w:jc w:val="both"/>
        <w:rPr>
          <w:rFonts w:ascii="Arial" w:eastAsia="Arial" w:hAnsi="Arial" w:cs="Arial"/>
          <w:bCs/>
          <w:iCs/>
          <w:sz w:val="24"/>
          <w:szCs w:val="24"/>
        </w:rPr>
      </w:pPr>
      <w:r>
        <w:rPr>
          <w:rFonts w:ascii="Arial" w:eastAsia="Arial" w:hAnsi="Arial" w:cs="Arial"/>
          <w:bCs/>
          <w:iCs/>
          <w:sz w:val="24"/>
          <w:szCs w:val="24"/>
        </w:rPr>
        <w:t xml:space="preserve">Por otra parte, existe una manifestación bajo protesta de decir verdad, donde se señala que los integrantes de la planilla cumplen con los requisitos para aspirar al cargo, </w:t>
      </w:r>
      <w:r>
        <w:rPr>
          <w:rFonts w:ascii="Arial" w:eastAsia="Arial" w:hAnsi="Arial" w:cs="Arial"/>
          <w:bCs/>
          <w:iCs/>
          <w:sz w:val="24"/>
          <w:szCs w:val="24"/>
        </w:rPr>
        <w:lastRenderedPageBreak/>
        <w:t xml:space="preserve">entendiéndose que uno de ellos era la residencia efectiva de dos años en el municipio. De tal manera, que no existe </w:t>
      </w:r>
      <w:r w:rsidR="00EC165F">
        <w:rPr>
          <w:rFonts w:ascii="Arial" w:eastAsia="Arial" w:hAnsi="Arial" w:cs="Arial"/>
          <w:bCs/>
          <w:iCs/>
          <w:sz w:val="24"/>
          <w:szCs w:val="24"/>
        </w:rPr>
        <w:t>prueba</w:t>
      </w:r>
      <w:r>
        <w:rPr>
          <w:rFonts w:ascii="Arial" w:eastAsia="Arial" w:hAnsi="Arial" w:cs="Arial"/>
          <w:bCs/>
          <w:iCs/>
          <w:sz w:val="24"/>
          <w:szCs w:val="24"/>
        </w:rPr>
        <w:t xml:space="preserve"> en contrario para que el Instituto Local, presumiera que no se cumplía con el requisito de la residencia.</w:t>
      </w:r>
    </w:p>
    <w:p w:rsidR="00112638" w:rsidRDefault="00112638" w:rsidP="00112638">
      <w:pPr>
        <w:pStyle w:val="Prrafodelista"/>
        <w:tabs>
          <w:tab w:val="left" w:pos="4495"/>
        </w:tabs>
        <w:spacing w:line="360" w:lineRule="auto"/>
        <w:ind w:left="1040" w:right="680"/>
        <w:jc w:val="both"/>
        <w:rPr>
          <w:rFonts w:ascii="Arial" w:eastAsia="Arial" w:hAnsi="Arial" w:cs="Arial"/>
          <w:bCs/>
          <w:iCs/>
          <w:sz w:val="24"/>
          <w:szCs w:val="24"/>
        </w:rPr>
      </w:pPr>
    </w:p>
    <w:p w:rsidR="00112638" w:rsidRDefault="00112638" w:rsidP="00112638">
      <w:pPr>
        <w:pStyle w:val="Prrafodelista"/>
        <w:numPr>
          <w:ilvl w:val="0"/>
          <w:numId w:val="39"/>
        </w:numPr>
        <w:tabs>
          <w:tab w:val="left" w:pos="4495"/>
        </w:tabs>
        <w:spacing w:line="360" w:lineRule="auto"/>
        <w:ind w:right="680"/>
        <w:jc w:val="both"/>
        <w:rPr>
          <w:rFonts w:ascii="Arial" w:eastAsia="Arial" w:hAnsi="Arial" w:cs="Arial"/>
          <w:bCs/>
          <w:iCs/>
          <w:sz w:val="24"/>
          <w:szCs w:val="24"/>
        </w:rPr>
      </w:pPr>
      <w:r>
        <w:rPr>
          <w:rFonts w:ascii="Arial" w:eastAsia="Arial" w:hAnsi="Arial" w:cs="Arial"/>
          <w:bCs/>
          <w:iCs/>
          <w:sz w:val="24"/>
          <w:szCs w:val="24"/>
        </w:rPr>
        <w:t>Aducen que el requisito de tener dos años de residencia</w:t>
      </w:r>
      <w:r w:rsidR="00CE5635">
        <w:rPr>
          <w:rFonts w:ascii="Arial" w:eastAsia="Arial" w:hAnsi="Arial" w:cs="Arial"/>
          <w:bCs/>
          <w:iCs/>
          <w:sz w:val="24"/>
          <w:szCs w:val="24"/>
        </w:rPr>
        <w:t xml:space="preserve"> efectiva en el municipio por el que pretenden competir por un cargo de elección popular</w:t>
      </w:r>
      <w:r>
        <w:rPr>
          <w:rFonts w:ascii="Arial" w:eastAsia="Arial" w:hAnsi="Arial" w:cs="Arial"/>
          <w:bCs/>
          <w:iCs/>
          <w:sz w:val="24"/>
          <w:szCs w:val="24"/>
        </w:rPr>
        <w:t>, violenta en su perjuicio los artículos 1, 14, 16, 41 y 115 de la Carta Magna, en virtud de establecer restricciones de derechos humanos, y que tal medida no cuenta con un fin constitucionalmente válido y que no es proporcional. En tales consideraciones solicitan a este Tribunal, realice un estudio de proporcionalidad sobre la medida restrictiva citada.</w:t>
      </w:r>
    </w:p>
    <w:p w:rsidR="00112638" w:rsidRDefault="00112638" w:rsidP="00112638">
      <w:pPr>
        <w:pStyle w:val="Prrafodelista"/>
        <w:tabs>
          <w:tab w:val="left" w:pos="4495"/>
        </w:tabs>
        <w:spacing w:line="360" w:lineRule="auto"/>
        <w:ind w:left="1040" w:right="680"/>
        <w:jc w:val="both"/>
        <w:rPr>
          <w:rFonts w:ascii="Arial" w:eastAsia="Arial" w:hAnsi="Arial" w:cs="Arial"/>
          <w:sz w:val="24"/>
          <w:szCs w:val="24"/>
        </w:rPr>
      </w:pPr>
      <w:r>
        <w:rPr>
          <w:rFonts w:ascii="Arial" w:eastAsia="Arial" w:hAnsi="Arial" w:cs="Arial"/>
          <w:bCs/>
          <w:iCs/>
          <w:sz w:val="24"/>
          <w:szCs w:val="24"/>
        </w:rPr>
        <w:t xml:space="preserve"> </w:t>
      </w:r>
    </w:p>
    <w:p w:rsidR="00112638" w:rsidRPr="00D64F03" w:rsidRDefault="00112638" w:rsidP="00112638">
      <w:pPr>
        <w:pStyle w:val="Prrafodelista"/>
        <w:tabs>
          <w:tab w:val="left" w:pos="4495"/>
        </w:tabs>
        <w:spacing w:line="360" w:lineRule="auto"/>
        <w:ind w:left="104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r w:rsidRPr="00D64F03">
        <w:rPr>
          <w:rFonts w:ascii="Arial" w:eastAsia="Arial" w:hAnsi="Arial" w:cs="Arial"/>
          <w:b/>
          <w:sz w:val="24"/>
          <w:szCs w:val="24"/>
        </w:rPr>
        <w:t xml:space="preserve">4. </w:t>
      </w:r>
      <w:r>
        <w:rPr>
          <w:rFonts w:ascii="Arial" w:eastAsia="Arial" w:hAnsi="Arial" w:cs="Arial"/>
          <w:b/>
          <w:sz w:val="24"/>
          <w:szCs w:val="24"/>
        </w:rPr>
        <w:t>Marco Legal</w:t>
      </w:r>
      <w:r w:rsidRPr="00D64F03">
        <w:rPr>
          <w:rFonts w:ascii="Arial" w:eastAsia="Arial" w:hAnsi="Arial" w:cs="Arial"/>
          <w:b/>
          <w:sz w:val="24"/>
          <w:szCs w:val="24"/>
        </w:rPr>
        <w:t>.</w:t>
      </w: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p>
    <w:p w:rsidR="00112638" w:rsidRDefault="00112638" w:rsidP="00112638">
      <w:pPr>
        <w:spacing w:line="360" w:lineRule="auto"/>
        <w:ind w:left="680" w:right="680"/>
        <w:jc w:val="both"/>
        <w:rPr>
          <w:rFonts w:ascii="Arial" w:hAnsi="Arial" w:cs="Arial"/>
          <w:sz w:val="24"/>
          <w:szCs w:val="24"/>
        </w:rPr>
      </w:pPr>
      <w:r w:rsidRPr="008D6364">
        <w:rPr>
          <w:rFonts w:ascii="Arial" w:hAnsi="Arial" w:cs="Arial"/>
          <w:sz w:val="24"/>
          <w:szCs w:val="24"/>
        </w:rPr>
        <w:t xml:space="preserve">El artículo 35, fracción II, de la Constitución Política de los Estados Unidos Mexicanos, reconoce el derecho de los ciudadanos de ser votado para todos los cargos de elección popular, teniendo las calidades que establezca la ley. </w:t>
      </w:r>
    </w:p>
    <w:p w:rsidR="00112638" w:rsidRPr="008D6364" w:rsidRDefault="00112638" w:rsidP="00112638">
      <w:pPr>
        <w:spacing w:line="360" w:lineRule="auto"/>
        <w:ind w:left="680" w:right="680"/>
        <w:jc w:val="both"/>
        <w:rPr>
          <w:rFonts w:ascii="Arial" w:hAnsi="Arial" w:cs="Arial"/>
          <w:sz w:val="24"/>
          <w:szCs w:val="24"/>
        </w:rPr>
      </w:pPr>
    </w:p>
    <w:p w:rsidR="00112638" w:rsidRDefault="00112638" w:rsidP="00112638">
      <w:pPr>
        <w:spacing w:line="360" w:lineRule="auto"/>
        <w:ind w:left="680" w:right="680"/>
        <w:jc w:val="both"/>
        <w:rPr>
          <w:rFonts w:ascii="Arial" w:hAnsi="Arial" w:cs="Arial"/>
          <w:sz w:val="24"/>
          <w:szCs w:val="24"/>
        </w:rPr>
      </w:pPr>
      <w:r>
        <w:rPr>
          <w:rFonts w:ascii="Arial" w:hAnsi="Arial" w:cs="Arial"/>
          <w:sz w:val="24"/>
          <w:szCs w:val="24"/>
        </w:rPr>
        <w:t>Mediante la reforma constitucional</w:t>
      </w:r>
      <w:r w:rsidRPr="008D6364">
        <w:rPr>
          <w:rFonts w:ascii="Arial" w:hAnsi="Arial" w:cs="Arial"/>
          <w:sz w:val="24"/>
          <w:szCs w:val="24"/>
        </w:rPr>
        <w:t xml:space="preserve"> publicada el nueve de agosto de dos mil doce, el derecho de solicitar el registro de candidatos ante la autoridad electoral, no solo se conservó a favor de los partidos políticos, sino también, se reconoció ese derecho a los ciudadanos que soliciten su registro de manera independiente, siempre que cumplan con los requisitos, condiciones y términos que determine la legislación.</w:t>
      </w:r>
    </w:p>
    <w:p w:rsidR="00112638" w:rsidRPr="008D6364" w:rsidRDefault="00112638" w:rsidP="00112638">
      <w:pPr>
        <w:spacing w:line="360" w:lineRule="auto"/>
        <w:ind w:left="680" w:right="680"/>
        <w:jc w:val="both"/>
        <w:rPr>
          <w:rFonts w:ascii="Arial" w:hAnsi="Arial" w:cs="Arial"/>
          <w:sz w:val="24"/>
          <w:szCs w:val="24"/>
        </w:rPr>
      </w:pPr>
    </w:p>
    <w:p w:rsidR="00112638" w:rsidRDefault="00112638" w:rsidP="00112638">
      <w:pPr>
        <w:spacing w:line="360" w:lineRule="auto"/>
        <w:ind w:left="680" w:right="680"/>
        <w:jc w:val="both"/>
        <w:rPr>
          <w:rFonts w:ascii="Arial" w:hAnsi="Arial" w:cs="Arial"/>
          <w:sz w:val="24"/>
          <w:szCs w:val="24"/>
        </w:rPr>
      </w:pPr>
      <w:r w:rsidRPr="008D6364">
        <w:rPr>
          <w:rFonts w:ascii="Arial" w:hAnsi="Arial" w:cs="Arial"/>
          <w:sz w:val="24"/>
          <w:szCs w:val="24"/>
        </w:rPr>
        <w:t>Con la reforma en cita, el Poder Constituyente Permanente estableció como uno de los derechos fundamentales reconocidos a nivel constitucional y legal, el derecho de los ciudadanos al voto pasivo por la vía independiente, en congruencia con lo dispuesto por los tratados internacionales suscritos por el Estado Mexicano.</w:t>
      </w:r>
    </w:p>
    <w:p w:rsidR="00112638" w:rsidRPr="008D6364" w:rsidRDefault="00112638" w:rsidP="00112638">
      <w:pPr>
        <w:spacing w:line="360" w:lineRule="auto"/>
        <w:ind w:left="680" w:right="680"/>
        <w:jc w:val="both"/>
        <w:rPr>
          <w:rFonts w:ascii="Arial" w:hAnsi="Arial" w:cs="Arial"/>
          <w:sz w:val="24"/>
          <w:szCs w:val="24"/>
        </w:rPr>
      </w:pPr>
    </w:p>
    <w:p w:rsidR="00112638" w:rsidRDefault="00112638" w:rsidP="00112638">
      <w:pPr>
        <w:spacing w:line="360" w:lineRule="auto"/>
        <w:ind w:left="680" w:right="680"/>
        <w:jc w:val="both"/>
        <w:rPr>
          <w:rFonts w:ascii="Arial" w:hAnsi="Arial" w:cs="Arial"/>
          <w:sz w:val="24"/>
          <w:szCs w:val="24"/>
        </w:rPr>
      </w:pPr>
      <w:r w:rsidRPr="008D6364">
        <w:rPr>
          <w:rFonts w:ascii="Arial" w:hAnsi="Arial" w:cs="Arial"/>
          <w:sz w:val="24"/>
          <w:szCs w:val="24"/>
        </w:rPr>
        <w:t>En concordancia con la Norma Fundamental, la Ley General de Instituciones y Procedimientos Electorales, en su artículo 362</w:t>
      </w:r>
      <w:r w:rsidRPr="004411C3">
        <w:rPr>
          <w:rFonts w:ascii="Arial" w:hAnsi="Arial" w:cs="Arial"/>
          <w:sz w:val="24"/>
          <w:szCs w:val="24"/>
        </w:rPr>
        <w:t>, así como el Código Electoral, establece</w:t>
      </w:r>
      <w:r w:rsidRPr="008D6364">
        <w:rPr>
          <w:rFonts w:ascii="Arial" w:hAnsi="Arial" w:cs="Arial"/>
          <w:sz w:val="24"/>
          <w:szCs w:val="24"/>
        </w:rPr>
        <w:t xml:space="preserve"> que</w:t>
      </w:r>
      <w:r>
        <w:rPr>
          <w:rFonts w:ascii="Arial" w:hAnsi="Arial" w:cs="Arial"/>
          <w:sz w:val="24"/>
          <w:szCs w:val="24"/>
        </w:rPr>
        <w:t xml:space="preserve"> las y</w:t>
      </w:r>
      <w:r w:rsidRPr="008D6364">
        <w:rPr>
          <w:rFonts w:ascii="Arial" w:hAnsi="Arial" w:cs="Arial"/>
          <w:sz w:val="24"/>
          <w:szCs w:val="24"/>
        </w:rPr>
        <w:t xml:space="preserve"> los ciudadanos que cumplan con los requisitos, condiciones y términos previstos en la legislación, tendrán derecho a participar y, en su caso, a ser registrados como candidatos independientes para ocupar diversos cargos de elección popular</w:t>
      </w:r>
      <w:r>
        <w:rPr>
          <w:rFonts w:ascii="Arial" w:hAnsi="Arial" w:cs="Arial"/>
          <w:sz w:val="24"/>
          <w:szCs w:val="24"/>
        </w:rPr>
        <w:t>.</w:t>
      </w:r>
    </w:p>
    <w:p w:rsidR="00112638" w:rsidRPr="008D6364" w:rsidRDefault="00112638" w:rsidP="00112638">
      <w:pPr>
        <w:spacing w:line="360" w:lineRule="auto"/>
        <w:ind w:left="680" w:right="680"/>
        <w:jc w:val="both"/>
        <w:rPr>
          <w:rFonts w:ascii="Arial" w:hAnsi="Arial" w:cs="Arial"/>
          <w:sz w:val="24"/>
          <w:szCs w:val="24"/>
        </w:rPr>
      </w:pPr>
    </w:p>
    <w:p w:rsidR="00112638" w:rsidRDefault="00112638" w:rsidP="00112638">
      <w:pPr>
        <w:spacing w:line="360" w:lineRule="auto"/>
        <w:ind w:left="680" w:right="680"/>
        <w:jc w:val="both"/>
        <w:rPr>
          <w:rFonts w:ascii="Arial" w:hAnsi="Arial" w:cs="Arial"/>
          <w:sz w:val="24"/>
          <w:szCs w:val="24"/>
        </w:rPr>
      </w:pPr>
      <w:r w:rsidRPr="008D6364">
        <w:rPr>
          <w:rFonts w:ascii="Arial" w:hAnsi="Arial" w:cs="Arial"/>
          <w:sz w:val="24"/>
          <w:szCs w:val="24"/>
        </w:rPr>
        <w:t xml:space="preserve">Ahora, en el ámbito internacional, los artículos 25 en relación con el diverso numeral 2, del Pacto Internacional de Derechos Civiles y Políticos y 23, párrafo 1, incisos b) y c), de la Convención Interamericana de Derechos Humanos (Pacto de San José de Costa Rica), establecen en similares términos que todos los ciudadanos gozarán del derecho de ser </w:t>
      </w:r>
      <w:r w:rsidRPr="008D6364">
        <w:rPr>
          <w:rFonts w:ascii="Arial" w:hAnsi="Arial" w:cs="Arial"/>
          <w:sz w:val="24"/>
          <w:szCs w:val="24"/>
        </w:rPr>
        <w:lastRenderedPageBreak/>
        <w:t>elegidos en elecciones periódicas, auténticas, realizadas por sufragio universal e igual y por voto secreto que garantice la libre expresión de la voluntad de los electores</w:t>
      </w:r>
      <w:r>
        <w:rPr>
          <w:rFonts w:ascii="Arial" w:hAnsi="Arial" w:cs="Arial"/>
          <w:sz w:val="24"/>
          <w:szCs w:val="24"/>
        </w:rPr>
        <w:t xml:space="preserve">. </w:t>
      </w:r>
    </w:p>
    <w:p w:rsidR="00112638" w:rsidRDefault="00112638" w:rsidP="00112638">
      <w:pPr>
        <w:spacing w:line="360" w:lineRule="auto"/>
        <w:ind w:left="680" w:right="680"/>
        <w:jc w:val="both"/>
        <w:rPr>
          <w:rFonts w:ascii="Arial" w:hAnsi="Arial" w:cs="Arial"/>
          <w:sz w:val="24"/>
          <w:szCs w:val="24"/>
        </w:rPr>
      </w:pPr>
    </w:p>
    <w:p w:rsidR="00112638" w:rsidRDefault="00112638" w:rsidP="00112638">
      <w:pPr>
        <w:spacing w:line="360" w:lineRule="auto"/>
        <w:ind w:left="680" w:right="680"/>
        <w:jc w:val="both"/>
        <w:rPr>
          <w:rFonts w:ascii="Arial" w:hAnsi="Arial" w:cs="Arial"/>
          <w:sz w:val="24"/>
          <w:szCs w:val="24"/>
        </w:rPr>
      </w:pPr>
      <w:r>
        <w:rPr>
          <w:rFonts w:ascii="Arial" w:hAnsi="Arial" w:cs="Arial"/>
          <w:sz w:val="24"/>
          <w:szCs w:val="24"/>
        </w:rPr>
        <w:t xml:space="preserve">Lo anterior, </w:t>
      </w:r>
      <w:r w:rsidRPr="008D6364">
        <w:rPr>
          <w:rFonts w:ascii="Arial" w:hAnsi="Arial" w:cs="Arial"/>
          <w:sz w:val="24"/>
          <w:szCs w:val="24"/>
        </w:rPr>
        <w:t>sin ninguna distinción de raza, color, sexo, idioma, religión, opinión política o de otra índole, origen nacional o social, posición económica, nacimiento o cualquier otra condición social, por lo que en esas condiciones también gozan del derecho de acceder en condiciones generales de igualdad, a las funciones públicas de su país, esto es, sin restricciones de edad, nacionalidad, residencia, idioma, instrucción, capacidad civil o mental, o condena, por juez competente, en proceso penal.</w:t>
      </w:r>
    </w:p>
    <w:p w:rsidR="00112638" w:rsidRDefault="00112638" w:rsidP="00112638">
      <w:pPr>
        <w:spacing w:line="360" w:lineRule="auto"/>
        <w:ind w:left="680" w:right="680"/>
        <w:jc w:val="both"/>
        <w:rPr>
          <w:rFonts w:ascii="Arial" w:hAnsi="Arial" w:cs="Arial"/>
          <w:sz w:val="24"/>
          <w:szCs w:val="24"/>
        </w:rPr>
      </w:pPr>
    </w:p>
    <w:p w:rsidR="00112638" w:rsidRDefault="00112638" w:rsidP="00112638">
      <w:pPr>
        <w:spacing w:line="360" w:lineRule="auto"/>
        <w:ind w:left="680" w:right="680"/>
        <w:jc w:val="both"/>
        <w:rPr>
          <w:rFonts w:ascii="Arial" w:hAnsi="Arial" w:cs="Arial"/>
          <w:sz w:val="24"/>
          <w:szCs w:val="24"/>
        </w:rPr>
      </w:pPr>
      <w:r>
        <w:rPr>
          <w:rFonts w:ascii="Arial" w:hAnsi="Arial" w:cs="Arial"/>
          <w:sz w:val="24"/>
          <w:szCs w:val="24"/>
        </w:rPr>
        <w:t>Luego, el derecho a ser votado, no debe entenderse como absoluto, pues se tienen que cumplir ciertos</w:t>
      </w:r>
      <w:r w:rsidRPr="008D6364">
        <w:rPr>
          <w:rFonts w:ascii="Arial" w:hAnsi="Arial" w:cs="Arial"/>
          <w:sz w:val="24"/>
          <w:szCs w:val="24"/>
        </w:rPr>
        <w:t xml:space="preserve"> requisitos, condiciones y términos previstos en la</w:t>
      </w:r>
      <w:r>
        <w:rPr>
          <w:rFonts w:ascii="Arial" w:hAnsi="Arial" w:cs="Arial"/>
          <w:sz w:val="24"/>
          <w:szCs w:val="24"/>
        </w:rPr>
        <w:t>s</w:t>
      </w:r>
      <w:r w:rsidRPr="008D6364">
        <w:rPr>
          <w:rFonts w:ascii="Arial" w:hAnsi="Arial" w:cs="Arial"/>
          <w:sz w:val="24"/>
          <w:szCs w:val="24"/>
        </w:rPr>
        <w:t xml:space="preserve"> legislaci</w:t>
      </w:r>
      <w:r>
        <w:rPr>
          <w:rFonts w:ascii="Arial" w:hAnsi="Arial" w:cs="Arial"/>
          <w:sz w:val="24"/>
          <w:szCs w:val="24"/>
        </w:rPr>
        <w:t>o</w:t>
      </w:r>
      <w:r w:rsidRPr="008D6364">
        <w:rPr>
          <w:rFonts w:ascii="Arial" w:hAnsi="Arial" w:cs="Arial"/>
          <w:sz w:val="24"/>
          <w:szCs w:val="24"/>
        </w:rPr>
        <w:t>n</w:t>
      </w:r>
      <w:r>
        <w:rPr>
          <w:rFonts w:ascii="Arial" w:hAnsi="Arial" w:cs="Arial"/>
          <w:sz w:val="24"/>
          <w:szCs w:val="24"/>
        </w:rPr>
        <w:t>es</w:t>
      </w:r>
      <w:r w:rsidRPr="008D6364">
        <w:rPr>
          <w:rFonts w:ascii="Arial" w:hAnsi="Arial" w:cs="Arial"/>
          <w:sz w:val="24"/>
          <w:szCs w:val="24"/>
        </w:rPr>
        <w:t xml:space="preserve">, </w:t>
      </w:r>
      <w:r>
        <w:rPr>
          <w:rFonts w:ascii="Arial" w:hAnsi="Arial" w:cs="Arial"/>
          <w:sz w:val="24"/>
          <w:szCs w:val="24"/>
        </w:rPr>
        <w:t>para tener el</w:t>
      </w:r>
      <w:r w:rsidRPr="008D6364">
        <w:rPr>
          <w:rFonts w:ascii="Arial" w:hAnsi="Arial" w:cs="Arial"/>
          <w:sz w:val="24"/>
          <w:szCs w:val="24"/>
        </w:rPr>
        <w:t xml:space="preserve"> derecho a participar y, en su caso, a ser registrados como candidatos independientes para ocupar diversos cargos de elección popular</w:t>
      </w:r>
      <w:r>
        <w:rPr>
          <w:rFonts w:ascii="Arial" w:hAnsi="Arial" w:cs="Arial"/>
          <w:sz w:val="24"/>
          <w:szCs w:val="24"/>
        </w:rPr>
        <w:t>.</w:t>
      </w:r>
    </w:p>
    <w:p w:rsidR="00112638" w:rsidRDefault="00112638" w:rsidP="00112638">
      <w:pPr>
        <w:spacing w:line="360" w:lineRule="auto"/>
        <w:ind w:left="680" w:right="680"/>
        <w:jc w:val="both"/>
        <w:rPr>
          <w:rFonts w:ascii="Arial" w:hAnsi="Arial" w:cs="Arial"/>
          <w:sz w:val="24"/>
          <w:szCs w:val="24"/>
        </w:rPr>
      </w:pPr>
    </w:p>
    <w:p w:rsidR="00112638" w:rsidRDefault="00112638" w:rsidP="00112638">
      <w:pPr>
        <w:spacing w:line="360" w:lineRule="auto"/>
        <w:ind w:left="680" w:right="680"/>
        <w:jc w:val="both"/>
        <w:rPr>
          <w:rFonts w:ascii="Arial" w:hAnsi="Arial" w:cs="Arial"/>
          <w:sz w:val="24"/>
          <w:szCs w:val="24"/>
        </w:rPr>
      </w:pPr>
      <w:r>
        <w:rPr>
          <w:rFonts w:ascii="Arial" w:hAnsi="Arial" w:cs="Arial"/>
          <w:sz w:val="24"/>
          <w:szCs w:val="24"/>
        </w:rPr>
        <w:t>El</w:t>
      </w:r>
      <w:r w:rsidRPr="008D6364">
        <w:rPr>
          <w:rFonts w:ascii="Arial" w:hAnsi="Arial" w:cs="Arial"/>
          <w:sz w:val="24"/>
          <w:szCs w:val="24"/>
        </w:rPr>
        <w:t xml:space="preserve"> derecho a ser votado por la vía independiente es de naturaleza constitucional y de configuración legal; es decir, corresponde a la legislación secundaria establecer los requisitos, condiciones y términos en que se debe ejercer el derecho a ser votado en la forma señalada, la cual no debe hacer nugatorio este derecho fundamental ni restringirlo en forma desmedida.</w:t>
      </w:r>
    </w:p>
    <w:p w:rsidR="00112638" w:rsidRPr="008D6364" w:rsidRDefault="00112638" w:rsidP="00112638">
      <w:pPr>
        <w:spacing w:line="360" w:lineRule="auto"/>
        <w:ind w:left="680" w:right="680"/>
        <w:jc w:val="both"/>
        <w:rPr>
          <w:rFonts w:ascii="Arial" w:hAnsi="Arial" w:cs="Arial"/>
          <w:sz w:val="24"/>
          <w:szCs w:val="24"/>
        </w:rPr>
      </w:pPr>
    </w:p>
    <w:p w:rsidR="00112638" w:rsidRDefault="00112638" w:rsidP="00112638">
      <w:pPr>
        <w:spacing w:line="360" w:lineRule="auto"/>
        <w:ind w:left="680" w:right="680"/>
        <w:jc w:val="both"/>
        <w:rPr>
          <w:rFonts w:ascii="Arial" w:hAnsi="Arial" w:cs="Arial"/>
          <w:sz w:val="24"/>
          <w:szCs w:val="24"/>
        </w:rPr>
      </w:pPr>
      <w:r w:rsidRPr="008D6364">
        <w:rPr>
          <w:rFonts w:ascii="Arial" w:hAnsi="Arial" w:cs="Arial"/>
          <w:sz w:val="24"/>
          <w:szCs w:val="24"/>
        </w:rPr>
        <w:t>Por tanto, resulta constitucional y acorde con los tratados internacionales suscritos y ratificados por el Estado Mexicano, que la ley regule los requisitos para poder ser registrado como candidato independiente, circunstancia que no afecta el contenido esencial del derecho a ser votado, dado que se limita a establecer una condición legal, razonable y proporcional para ejercer el derecho de acceso a los cargos de elección popular en condiciones de igualdad</w:t>
      </w:r>
      <w:r>
        <w:rPr>
          <w:rFonts w:ascii="Arial" w:hAnsi="Arial" w:cs="Arial"/>
          <w:sz w:val="24"/>
          <w:szCs w:val="24"/>
        </w:rPr>
        <w:t xml:space="preserve">. </w:t>
      </w:r>
    </w:p>
    <w:p w:rsidR="00112638" w:rsidRDefault="00112638" w:rsidP="00112638">
      <w:pPr>
        <w:spacing w:line="360" w:lineRule="auto"/>
        <w:ind w:left="680" w:right="680"/>
        <w:jc w:val="both"/>
        <w:rPr>
          <w:rFonts w:ascii="Arial" w:hAnsi="Arial" w:cs="Arial"/>
          <w:sz w:val="24"/>
          <w:szCs w:val="24"/>
        </w:rPr>
      </w:pPr>
    </w:p>
    <w:p w:rsidR="00112638" w:rsidRDefault="00112638" w:rsidP="00112638">
      <w:pPr>
        <w:spacing w:line="360" w:lineRule="auto"/>
        <w:ind w:left="680" w:right="680"/>
        <w:jc w:val="both"/>
        <w:rPr>
          <w:rFonts w:ascii="Arial" w:hAnsi="Arial" w:cs="Arial"/>
          <w:sz w:val="24"/>
          <w:szCs w:val="24"/>
        </w:rPr>
      </w:pPr>
      <w:r>
        <w:rPr>
          <w:rFonts w:ascii="Arial" w:hAnsi="Arial" w:cs="Arial"/>
          <w:sz w:val="24"/>
          <w:szCs w:val="24"/>
        </w:rPr>
        <w:t>P</w:t>
      </w:r>
      <w:r w:rsidRPr="008D6364">
        <w:rPr>
          <w:rFonts w:ascii="Arial" w:hAnsi="Arial" w:cs="Arial"/>
          <w:sz w:val="24"/>
          <w:szCs w:val="24"/>
        </w:rPr>
        <w:t xml:space="preserve">or lo que a través de una interpretación pro homine o pro persona del derecho a ser votado en términos de lo previsto en la Constitución General de la República, como lo propone el accionante, lleva a concluir que, para el ejercicio de este derecho, el actor debe satisfacer los requisitos, condiciones y términos establecidos en la legislación electoral del Estado de </w:t>
      </w:r>
      <w:r>
        <w:rPr>
          <w:rFonts w:ascii="Arial" w:hAnsi="Arial" w:cs="Arial"/>
          <w:sz w:val="24"/>
          <w:szCs w:val="24"/>
        </w:rPr>
        <w:t>Aguascalientes.</w:t>
      </w:r>
    </w:p>
    <w:p w:rsidR="00112638" w:rsidRPr="008D6364" w:rsidRDefault="00112638" w:rsidP="00112638">
      <w:pPr>
        <w:spacing w:line="360" w:lineRule="auto"/>
        <w:ind w:left="680" w:right="680"/>
        <w:jc w:val="both"/>
        <w:rPr>
          <w:rFonts w:ascii="Arial" w:hAnsi="Arial" w:cs="Arial"/>
          <w:sz w:val="24"/>
          <w:szCs w:val="24"/>
        </w:rPr>
      </w:pPr>
    </w:p>
    <w:p w:rsidR="00112638" w:rsidRPr="00D64F03" w:rsidRDefault="00112638" w:rsidP="00112638">
      <w:pPr>
        <w:tabs>
          <w:tab w:val="left" w:pos="4495"/>
        </w:tabs>
        <w:spacing w:line="360" w:lineRule="auto"/>
        <w:ind w:left="680" w:right="680"/>
        <w:jc w:val="both"/>
        <w:rPr>
          <w:rFonts w:ascii="Arial" w:hAnsi="Arial" w:cs="Arial"/>
          <w:b/>
          <w:sz w:val="24"/>
        </w:rPr>
      </w:pPr>
      <w:r w:rsidRPr="00D64F03">
        <w:rPr>
          <w:rFonts w:ascii="Arial" w:hAnsi="Arial" w:cs="Arial"/>
          <w:b/>
          <w:sz w:val="24"/>
        </w:rPr>
        <w:t>Bloque de constitucionalidad.</w:t>
      </w:r>
    </w:p>
    <w:p w:rsidR="00112638" w:rsidRPr="00D64F03" w:rsidRDefault="00112638" w:rsidP="00112638">
      <w:pPr>
        <w:tabs>
          <w:tab w:val="left" w:pos="4495"/>
        </w:tabs>
        <w:spacing w:line="360" w:lineRule="auto"/>
        <w:ind w:left="680" w:right="680"/>
        <w:jc w:val="both"/>
        <w:rPr>
          <w:rFonts w:ascii="Arial" w:hAnsi="Arial" w:cs="Arial"/>
          <w:sz w:val="24"/>
        </w:rPr>
      </w:pPr>
    </w:p>
    <w:p w:rsidR="00112638" w:rsidRPr="00D64F03" w:rsidRDefault="00112638" w:rsidP="00112638">
      <w:pPr>
        <w:tabs>
          <w:tab w:val="left" w:pos="4495"/>
        </w:tabs>
        <w:spacing w:line="360" w:lineRule="auto"/>
        <w:ind w:left="680" w:right="680"/>
        <w:jc w:val="both"/>
        <w:rPr>
          <w:rFonts w:ascii="Arial" w:hAnsi="Arial" w:cs="Arial"/>
          <w:sz w:val="24"/>
        </w:rPr>
      </w:pPr>
      <w:r w:rsidRPr="00D64F03">
        <w:rPr>
          <w:rFonts w:ascii="Arial" w:hAnsi="Arial" w:cs="Arial"/>
          <w:sz w:val="24"/>
        </w:rPr>
        <w:t xml:space="preserve">El bloque de constitucionalidad, se refiere a aquellas normas y principios que, son parámetro del control de constitucionalidad de las leyes, por cuanto han sido normativamente integrados a la Constitución, por diversas vías y por mandato de la propia Constitución, y </w:t>
      </w:r>
      <w:r w:rsidRPr="00D64F03">
        <w:rPr>
          <w:rFonts w:ascii="Arial" w:hAnsi="Arial" w:cs="Arial"/>
          <w:sz w:val="24"/>
        </w:rPr>
        <w:lastRenderedPageBreak/>
        <w:t xml:space="preserve">que son el </w:t>
      </w:r>
      <w:r w:rsidRPr="00D64F03">
        <w:rPr>
          <w:rFonts w:ascii="Arial" w:eastAsia="Arial" w:hAnsi="Arial" w:cs="Arial"/>
          <w:sz w:val="24"/>
          <w:szCs w:val="24"/>
        </w:rPr>
        <w:t>conjunto de normas constitucionales y convencionales que serán contrastadas con la norma local aplicada en el caso concreto.</w:t>
      </w:r>
    </w:p>
    <w:p w:rsidR="00112638" w:rsidRPr="00D64F03" w:rsidRDefault="00112638" w:rsidP="00112638">
      <w:pPr>
        <w:tabs>
          <w:tab w:val="left" w:pos="4495"/>
        </w:tabs>
        <w:spacing w:line="360" w:lineRule="auto"/>
        <w:ind w:left="680" w:right="680"/>
        <w:jc w:val="both"/>
        <w:rPr>
          <w:rFonts w:ascii="Arial" w:hAnsi="Arial" w:cs="Arial"/>
          <w:sz w:val="24"/>
        </w:rPr>
      </w:pPr>
    </w:p>
    <w:p w:rsidR="00112638" w:rsidRPr="00D64F03" w:rsidRDefault="00112638" w:rsidP="00112638">
      <w:pPr>
        <w:tabs>
          <w:tab w:val="left" w:pos="4495"/>
        </w:tabs>
        <w:spacing w:line="360" w:lineRule="auto"/>
        <w:ind w:left="680" w:right="680"/>
        <w:jc w:val="both"/>
        <w:rPr>
          <w:rFonts w:ascii="Arial" w:hAnsi="Arial" w:cs="Arial"/>
          <w:sz w:val="24"/>
        </w:rPr>
      </w:pPr>
      <w:r w:rsidRPr="00D64F03">
        <w:rPr>
          <w:rFonts w:ascii="Arial" w:hAnsi="Arial" w:cs="Arial"/>
          <w:sz w:val="24"/>
        </w:rPr>
        <w:t>La Constitución federal en su numeral 35 fracción VI, señala que son derechos del ciudadano el poder ser nombrado para cualquier empleo o comisión del servicio público, teniendo las calidades que establezca la ley.</w:t>
      </w:r>
    </w:p>
    <w:p w:rsidR="00112638" w:rsidRPr="00D64F03" w:rsidRDefault="00112638" w:rsidP="00112638">
      <w:pPr>
        <w:tabs>
          <w:tab w:val="left" w:pos="4495"/>
        </w:tabs>
        <w:spacing w:line="360" w:lineRule="auto"/>
        <w:ind w:left="680" w:right="680"/>
        <w:jc w:val="both"/>
        <w:rPr>
          <w:rFonts w:ascii="Arial" w:hAnsi="Arial" w:cs="Arial"/>
          <w:sz w:val="24"/>
        </w:rPr>
      </w:pPr>
    </w:p>
    <w:p w:rsidR="00112638" w:rsidRPr="00D64F03" w:rsidRDefault="00112638" w:rsidP="00112638">
      <w:pPr>
        <w:tabs>
          <w:tab w:val="left" w:pos="4495"/>
        </w:tabs>
        <w:spacing w:line="360" w:lineRule="auto"/>
        <w:ind w:left="680" w:right="680"/>
        <w:jc w:val="both"/>
        <w:rPr>
          <w:rFonts w:ascii="Arial" w:hAnsi="Arial" w:cs="Arial"/>
          <w:sz w:val="24"/>
        </w:rPr>
      </w:pPr>
      <w:r w:rsidRPr="00D64F03">
        <w:rPr>
          <w:rFonts w:ascii="Arial" w:hAnsi="Arial" w:cs="Arial"/>
          <w:sz w:val="24"/>
        </w:rPr>
        <w:t>El principio de igualdad y no discriminación se encuentra previsto en el artículo 1° de la Constitución Política de los Estados Unidos Mexicanos, precepto que textualmente establece:</w:t>
      </w:r>
    </w:p>
    <w:p w:rsidR="00112638" w:rsidRPr="00D64F03" w:rsidRDefault="00112638" w:rsidP="00112638">
      <w:pPr>
        <w:tabs>
          <w:tab w:val="left" w:pos="4495"/>
        </w:tabs>
        <w:spacing w:line="360" w:lineRule="auto"/>
        <w:ind w:left="680" w:right="680"/>
        <w:jc w:val="both"/>
        <w:rPr>
          <w:rFonts w:ascii="Arial" w:hAnsi="Arial" w:cs="Arial"/>
          <w:sz w:val="24"/>
        </w:rPr>
      </w:pPr>
    </w:p>
    <w:p w:rsidR="00112638" w:rsidRPr="00D64F03" w:rsidRDefault="00112638" w:rsidP="00112638">
      <w:pPr>
        <w:tabs>
          <w:tab w:val="left" w:pos="4495"/>
        </w:tabs>
        <w:spacing w:line="360" w:lineRule="auto"/>
        <w:ind w:left="1985" w:right="680"/>
        <w:jc w:val="both"/>
        <w:rPr>
          <w:rFonts w:ascii="Arial" w:hAnsi="Arial" w:cs="Arial"/>
          <w:i/>
        </w:rPr>
      </w:pPr>
      <w:r w:rsidRPr="00D64F03">
        <w:rPr>
          <w:rFonts w:ascii="Arial" w:hAnsi="Arial" w:cs="Arial"/>
          <w:i/>
        </w:rPr>
        <w:t xml:space="preserve">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rsidR="00112638" w:rsidRPr="00D64F03" w:rsidRDefault="00112638" w:rsidP="00112638">
      <w:pPr>
        <w:tabs>
          <w:tab w:val="left" w:pos="4495"/>
        </w:tabs>
        <w:spacing w:line="360" w:lineRule="auto"/>
        <w:ind w:left="1985" w:right="680"/>
        <w:jc w:val="both"/>
        <w:rPr>
          <w:rFonts w:ascii="Arial" w:hAnsi="Arial" w:cs="Arial"/>
          <w:i/>
        </w:rPr>
      </w:pPr>
    </w:p>
    <w:p w:rsidR="00112638" w:rsidRPr="00D64F03" w:rsidRDefault="00112638" w:rsidP="00112638">
      <w:pPr>
        <w:tabs>
          <w:tab w:val="left" w:pos="4495"/>
        </w:tabs>
        <w:spacing w:line="360" w:lineRule="auto"/>
        <w:ind w:left="1985" w:right="680"/>
        <w:jc w:val="both"/>
        <w:rPr>
          <w:rFonts w:ascii="Arial" w:hAnsi="Arial" w:cs="Arial"/>
          <w:i/>
        </w:rPr>
      </w:pPr>
      <w:r w:rsidRPr="00D64F03">
        <w:rPr>
          <w:rFonts w:ascii="Arial" w:hAnsi="Arial" w:cs="Arial"/>
          <w:i/>
        </w:rPr>
        <w:t xml:space="preserve">Las normas relativas a los derechos humanos se interpretarán de conformidad con esta Constitución y con los tratados internacionales de la materia favoreciendo en todo tiempo a las personas la protección más amplia. </w:t>
      </w:r>
    </w:p>
    <w:p w:rsidR="00112638" w:rsidRPr="00D64F03" w:rsidRDefault="00112638" w:rsidP="00112638">
      <w:pPr>
        <w:tabs>
          <w:tab w:val="left" w:pos="4495"/>
        </w:tabs>
        <w:spacing w:line="360" w:lineRule="auto"/>
        <w:ind w:left="1985" w:right="680"/>
        <w:jc w:val="both"/>
        <w:rPr>
          <w:rFonts w:ascii="Arial" w:hAnsi="Arial" w:cs="Arial"/>
          <w:i/>
        </w:rPr>
      </w:pPr>
    </w:p>
    <w:p w:rsidR="00112638" w:rsidRPr="00D64F03" w:rsidRDefault="00112638" w:rsidP="00112638">
      <w:pPr>
        <w:tabs>
          <w:tab w:val="left" w:pos="4495"/>
        </w:tabs>
        <w:spacing w:line="360" w:lineRule="auto"/>
        <w:ind w:left="1985" w:right="680"/>
        <w:jc w:val="both"/>
        <w:rPr>
          <w:rFonts w:ascii="Arial" w:hAnsi="Arial" w:cs="Arial"/>
          <w:i/>
        </w:rPr>
      </w:pPr>
      <w:r w:rsidRPr="00D64F03">
        <w:rPr>
          <w:rFonts w:ascii="Arial" w:hAnsi="Arial" w:cs="Arial"/>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112638" w:rsidRPr="00D64F03" w:rsidRDefault="00112638" w:rsidP="00112638">
      <w:pPr>
        <w:tabs>
          <w:tab w:val="left" w:pos="4495"/>
        </w:tabs>
        <w:spacing w:line="360" w:lineRule="auto"/>
        <w:ind w:left="1985" w:right="680"/>
        <w:jc w:val="both"/>
        <w:rPr>
          <w:rFonts w:ascii="Arial" w:hAnsi="Arial" w:cs="Arial"/>
          <w:i/>
        </w:rPr>
      </w:pPr>
    </w:p>
    <w:p w:rsidR="00112638" w:rsidRPr="00D64F03" w:rsidRDefault="00112638" w:rsidP="00112638">
      <w:pPr>
        <w:tabs>
          <w:tab w:val="left" w:pos="4495"/>
        </w:tabs>
        <w:spacing w:line="360" w:lineRule="auto"/>
        <w:ind w:left="1985" w:right="680"/>
        <w:jc w:val="both"/>
        <w:rPr>
          <w:rFonts w:ascii="Arial" w:hAnsi="Arial" w:cs="Arial"/>
          <w:i/>
        </w:rPr>
      </w:pPr>
      <w:r w:rsidRPr="00D64F03">
        <w:rPr>
          <w:rFonts w:ascii="Arial" w:hAnsi="Arial" w:cs="Arial"/>
          <w:i/>
        </w:rPr>
        <w:t>...</w:t>
      </w:r>
    </w:p>
    <w:p w:rsidR="00112638" w:rsidRPr="00D64F03" w:rsidRDefault="00112638" w:rsidP="00112638">
      <w:pPr>
        <w:tabs>
          <w:tab w:val="left" w:pos="4495"/>
        </w:tabs>
        <w:spacing w:line="360" w:lineRule="auto"/>
        <w:ind w:left="1985" w:right="680"/>
        <w:jc w:val="both"/>
        <w:rPr>
          <w:rFonts w:ascii="Arial" w:hAnsi="Arial" w:cs="Arial"/>
          <w:i/>
        </w:rPr>
      </w:pPr>
    </w:p>
    <w:p w:rsidR="00112638" w:rsidRPr="00D64F03" w:rsidRDefault="00112638" w:rsidP="00112638">
      <w:pPr>
        <w:tabs>
          <w:tab w:val="left" w:pos="4495"/>
        </w:tabs>
        <w:spacing w:line="360" w:lineRule="auto"/>
        <w:ind w:left="1985" w:right="680"/>
        <w:jc w:val="both"/>
        <w:rPr>
          <w:rFonts w:ascii="Arial" w:hAnsi="Arial" w:cs="Arial"/>
          <w:i/>
        </w:rPr>
      </w:pPr>
      <w:r w:rsidRPr="00D64F03">
        <w:rPr>
          <w:rFonts w:ascii="Arial" w:hAnsi="Arial" w:cs="Arial"/>
          <w:i/>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112638" w:rsidRPr="00D64F03" w:rsidRDefault="00112638" w:rsidP="00112638">
      <w:pPr>
        <w:tabs>
          <w:tab w:val="left" w:pos="4495"/>
        </w:tabs>
        <w:spacing w:line="360" w:lineRule="auto"/>
        <w:ind w:left="680" w:right="680"/>
        <w:jc w:val="both"/>
        <w:rPr>
          <w:rFonts w:ascii="Arial" w:hAnsi="Arial" w:cs="Arial"/>
          <w:sz w:val="24"/>
        </w:rPr>
      </w:pPr>
    </w:p>
    <w:p w:rsidR="00112638" w:rsidRPr="00D64F03" w:rsidRDefault="00112638" w:rsidP="00112638">
      <w:pPr>
        <w:tabs>
          <w:tab w:val="left" w:pos="4495"/>
        </w:tabs>
        <w:spacing w:line="360" w:lineRule="auto"/>
        <w:ind w:left="680" w:right="680"/>
        <w:jc w:val="both"/>
        <w:rPr>
          <w:rFonts w:ascii="Arial" w:hAnsi="Arial" w:cs="Arial"/>
          <w:sz w:val="24"/>
        </w:rPr>
      </w:pPr>
      <w:r w:rsidRPr="00D64F03">
        <w:rPr>
          <w:rFonts w:ascii="Arial" w:hAnsi="Arial" w:cs="Arial"/>
          <w:sz w:val="24"/>
        </w:rPr>
        <w:t xml:space="preserve">De lo anterior, se desprende que todo individuo gozará ampliamente de los derechos humanos y de las garantías para su protección que la Constitución federal le otorga y que éstas no podrán restringirse, ni suspenderse, salvo en los casos y con las condiciones que en ella se establecen. </w:t>
      </w:r>
    </w:p>
    <w:p w:rsidR="00112638" w:rsidRPr="00D64F03" w:rsidRDefault="00112638" w:rsidP="00112638">
      <w:pPr>
        <w:tabs>
          <w:tab w:val="left" w:pos="4495"/>
        </w:tabs>
        <w:spacing w:line="360" w:lineRule="auto"/>
        <w:ind w:left="680" w:right="680"/>
        <w:jc w:val="both"/>
        <w:rPr>
          <w:rFonts w:ascii="Arial" w:hAnsi="Arial" w:cs="Arial"/>
          <w:sz w:val="24"/>
        </w:rPr>
      </w:pPr>
    </w:p>
    <w:p w:rsidR="00112638" w:rsidRPr="00D64F03" w:rsidRDefault="00112638" w:rsidP="00112638">
      <w:pPr>
        <w:tabs>
          <w:tab w:val="left" w:pos="4495"/>
        </w:tabs>
        <w:spacing w:line="360" w:lineRule="auto"/>
        <w:ind w:left="680" w:right="680"/>
        <w:jc w:val="both"/>
        <w:rPr>
          <w:rFonts w:ascii="Arial" w:hAnsi="Arial" w:cs="Arial"/>
          <w:sz w:val="24"/>
        </w:rPr>
      </w:pPr>
      <w:r w:rsidRPr="00D64F03">
        <w:rPr>
          <w:rFonts w:ascii="Arial" w:hAnsi="Arial" w:cs="Arial"/>
          <w:sz w:val="24"/>
        </w:rPr>
        <w:t xml:space="preserve">También, ordena a las autoridades para que se abstengan de emitir, en sus actos, diferencias entre los gobernados, por cualquiera de las razones que se encuentran </w:t>
      </w:r>
      <w:r w:rsidRPr="00D64F03">
        <w:rPr>
          <w:rFonts w:ascii="Arial" w:hAnsi="Arial" w:cs="Arial"/>
          <w:sz w:val="24"/>
        </w:rPr>
        <w:lastRenderedPageBreak/>
        <w:t>enunciadas en dicho artículo, lo que constituye el principio de igualdad que debe imperar entre los gobernados.</w:t>
      </w:r>
      <w:r w:rsidRPr="00D64F03">
        <w:rPr>
          <w:rStyle w:val="Refdenotaalpie"/>
          <w:rFonts w:ascii="Arial" w:hAnsi="Arial" w:cs="Arial"/>
          <w:sz w:val="24"/>
        </w:rPr>
        <w:footnoteReference w:id="1"/>
      </w:r>
    </w:p>
    <w:p w:rsidR="00112638" w:rsidRPr="00D64F03" w:rsidRDefault="00112638" w:rsidP="00112638">
      <w:pPr>
        <w:tabs>
          <w:tab w:val="left" w:pos="4495"/>
        </w:tabs>
        <w:spacing w:line="360" w:lineRule="auto"/>
        <w:ind w:left="680" w:right="680"/>
        <w:jc w:val="both"/>
        <w:rPr>
          <w:rFonts w:ascii="Arial" w:hAnsi="Arial" w:cs="Arial"/>
          <w:sz w:val="24"/>
        </w:rPr>
      </w:pPr>
    </w:p>
    <w:p w:rsidR="00112638" w:rsidRPr="00D64F03" w:rsidRDefault="00112638" w:rsidP="00112638">
      <w:pPr>
        <w:tabs>
          <w:tab w:val="left" w:pos="4495"/>
        </w:tabs>
        <w:spacing w:line="360" w:lineRule="auto"/>
        <w:ind w:left="680" w:right="680"/>
        <w:jc w:val="both"/>
        <w:rPr>
          <w:rFonts w:ascii="Arial" w:hAnsi="Arial" w:cs="Arial"/>
          <w:sz w:val="24"/>
        </w:rPr>
      </w:pPr>
      <w:r w:rsidRPr="00D64F03">
        <w:rPr>
          <w:rFonts w:ascii="Arial" w:hAnsi="Arial" w:cs="Arial"/>
          <w:sz w:val="24"/>
        </w:rPr>
        <w:t>El anterior criterio se encuentra inmerso en la jurisprudencia que lleva por rubro: “PRINCIPIO DE IGUALDAD Y NO DISCRIMINACIÓN.</w:t>
      </w:r>
      <w:r w:rsidRPr="00D64F03">
        <w:rPr>
          <w:rStyle w:val="Refdenotaalpie"/>
          <w:rFonts w:ascii="Arial" w:hAnsi="Arial" w:cs="Arial"/>
          <w:sz w:val="24"/>
        </w:rPr>
        <w:footnoteReference w:id="2"/>
      </w:r>
      <w:r w:rsidRPr="00D64F03">
        <w:rPr>
          <w:rFonts w:ascii="Arial" w:hAnsi="Arial" w:cs="Arial"/>
          <w:sz w:val="24"/>
        </w:rPr>
        <w:t xml:space="preserve"> ALGUNOS ELEMENTOS QUE INTEGRAN EL PARÁMETRO GENERAL”.</w:t>
      </w:r>
    </w:p>
    <w:p w:rsidR="00112638" w:rsidRPr="00D64F03" w:rsidRDefault="00112638" w:rsidP="00112638">
      <w:pPr>
        <w:tabs>
          <w:tab w:val="left" w:pos="4495"/>
        </w:tabs>
        <w:spacing w:line="360" w:lineRule="auto"/>
        <w:ind w:left="680" w:right="680"/>
        <w:jc w:val="both"/>
        <w:rPr>
          <w:rFonts w:ascii="Arial" w:hAnsi="Arial" w:cs="Arial"/>
          <w:sz w:val="24"/>
        </w:rPr>
      </w:pPr>
    </w:p>
    <w:p w:rsidR="00112638" w:rsidRPr="00D64F03" w:rsidRDefault="00112638" w:rsidP="00112638">
      <w:pPr>
        <w:tabs>
          <w:tab w:val="left" w:pos="4495"/>
        </w:tabs>
        <w:spacing w:line="360" w:lineRule="auto"/>
        <w:ind w:left="680" w:right="680"/>
        <w:jc w:val="both"/>
        <w:rPr>
          <w:rFonts w:ascii="Arial" w:hAnsi="Arial" w:cs="Arial"/>
          <w:sz w:val="24"/>
        </w:rPr>
      </w:pPr>
      <w:r w:rsidRPr="00D64F03">
        <w:rPr>
          <w:rFonts w:ascii="Arial" w:hAnsi="Arial" w:cs="Arial"/>
          <w:sz w:val="24"/>
        </w:rPr>
        <w:t xml:space="preserve">Por otro lado, el Pacto Internacional de Derechos Civiles y Políticos prevé: </w:t>
      </w:r>
    </w:p>
    <w:p w:rsidR="00112638" w:rsidRPr="00D64F03" w:rsidRDefault="00112638" w:rsidP="00112638">
      <w:pPr>
        <w:tabs>
          <w:tab w:val="left" w:pos="4495"/>
        </w:tabs>
        <w:spacing w:line="360" w:lineRule="auto"/>
        <w:ind w:left="2832" w:right="680"/>
        <w:jc w:val="both"/>
        <w:rPr>
          <w:rFonts w:ascii="Arial" w:hAnsi="Arial" w:cs="Arial"/>
          <w:i/>
        </w:rPr>
      </w:pPr>
    </w:p>
    <w:p w:rsidR="00112638" w:rsidRPr="00D64F03" w:rsidRDefault="00112638" w:rsidP="00112638">
      <w:pPr>
        <w:tabs>
          <w:tab w:val="left" w:pos="4495"/>
        </w:tabs>
        <w:spacing w:line="360" w:lineRule="auto"/>
        <w:ind w:left="2832" w:right="680" w:hanging="705"/>
        <w:jc w:val="both"/>
        <w:rPr>
          <w:rFonts w:ascii="Arial" w:hAnsi="Arial" w:cs="Arial"/>
          <w:i/>
        </w:rPr>
      </w:pPr>
      <w:r w:rsidRPr="00D64F03">
        <w:rPr>
          <w:rFonts w:ascii="Arial" w:hAnsi="Arial" w:cs="Arial"/>
          <w:i/>
        </w:rPr>
        <w:t xml:space="preserve">(…) </w:t>
      </w:r>
    </w:p>
    <w:p w:rsidR="00112638" w:rsidRPr="00D64F03" w:rsidRDefault="00112638" w:rsidP="00112638">
      <w:pPr>
        <w:tabs>
          <w:tab w:val="left" w:pos="4495"/>
        </w:tabs>
        <w:spacing w:line="360" w:lineRule="auto"/>
        <w:ind w:left="2832" w:right="680" w:hanging="705"/>
        <w:jc w:val="both"/>
        <w:rPr>
          <w:rFonts w:ascii="Arial" w:hAnsi="Arial" w:cs="Arial"/>
          <w:i/>
        </w:rPr>
      </w:pPr>
      <w:r w:rsidRPr="00D64F03">
        <w:rPr>
          <w:rFonts w:ascii="Arial" w:hAnsi="Arial" w:cs="Arial"/>
          <w:i/>
        </w:rPr>
        <w:t xml:space="preserve">Artículo 3 </w:t>
      </w:r>
    </w:p>
    <w:p w:rsidR="00112638" w:rsidRPr="00D64F03" w:rsidRDefault="00112638" w:rsidP="00112638">
      <w:pPr>
        <w:tabs>
          <w:tab w:val="left" w:pos="4495"/>
        </w:tabs>
        <w:spacing w:line="360" w:lineRule="auto"/>
        <w:ind w:left="2127" w:right="680"/>
        <w:jc w:val="both"/>
        <w:rPr>
          <w:rFonts w:ascii="Arial" w:hAnsi="Arial" w:cs="Arial"/>
          <w:i/>
        </w:rPr>
      </w:pPr>
      <w:r w:rsidRPr="00D64F03">
        <w:rPr>
          <w:rFonts w:ascii="Arial" w:hAnsi="Arial" w:cs="Arial"/>
          <w:i/>
        </w:rPr>
        <w:t xml:space="preserve">Los Estados Partes en el presente Pacto se comprometen a garantizar a hombres y mujeres la igualdad en el goce de todos los derechos civiles y políticos enunciados en el presente Pacto. </w:t>
      </w:r>
    </w:p>
    <w:p w:rsidR="00112638" w:rsidRPr="00D64F03" w:rsidRDefault="00112638" w:rsidP="00112638">
      <w:pPr>
        <w:tabs>
          <w:tab w:val="left" w:pos="4495"/>
        </w:tabs>
        <w:spacing w:line="360" w:lineRule="auto"/>
        <w:ind w:left="2832" w:right="680" w:hanging="705"/>
        <w:jc w:val="both"/>
        <w:rPr>
          <w:rFonts w:ascii="Arial" w:hAnsi="Arial" w:cs="Arial"/>
          <w:i/>
        </w:rPr>
      </w:pPr>
      <w:r w:rsidRPr="00D64F03">
        <w:rPr>
          <w:rFonts w:ascii="Arial" w:hAnsi="Arial" w:cs="Arial"/>
          <w:i/>
        </w:rPr>
        <w:t>(…)</w:t>
      </w:r>
    </w:p>
    <w:p w:rsidR="00112638" w:rsidRPr="00D64F03" w:rsidRDefault="00112638" w:rsidP="00112638">
      <w:pPr>
        <w:tabs>
          <w:tab w:val="left" w:pos="4495"/>
        </w:tabs>
        <w:spacing w:line="360" w:lineRule="auto"/>
        <w:ind w:left="680" w:right="680"/>
        <w:jc w:val="both"/>
        <w:rPr>
          <w:rFonts w:ascii="Arial" w:hAnsi="Arial" w:cs="Arial"/>
          <w:sz w:val="24"/>
        </w:rPr>
      </w:pPr>
    </w:p>
    <w:p w:rsidR="00112638" w:rsidRPr="00D64F03" w:rsidRDefault="00112638" w:rsidP="00112638">
      <w:pPr>
        <w:tabs>
          <w:tab w:val="left" w:pos="4495"/>
        </w:tabs>
        <w:spacing w:line="360" w:lineRule="auto"/>
        <w:ind w:left="680" w:right="680"/>
        <w:jc w:val="both"/>
        <w:rPr>
          <w:rFonts w:ascii="Arial" w:hAnsi="Arial" w:cs="Arial"/>
          <w:sz w:val="24"/>
        </w:rPr>
      </w:pPr>
      <w:r w:rsidRPr="00D64F03">
        <w:rPr>
          <w:rFonts w:ascii="Arial" w:hAnsi="Arial" w:cs="Arial"/>
          <w:sz w:val="24"/>
        </w:rPr>
        <w:t>En ese contexto, la Convención Americana contempla en su artículo 23, párrafo 1, inciso c), que todos los ciudadanos deben gozar los siguientes derechos y oportunidades:</w:t>
      </w:r>
    </w:p>
    <w:p w:rsidR="00112638" w:rsidRPr="00D64F03" w:rsidRDefault="00112638" w:rsidP="00112638">
      <w:pPr>
        <w:tabs>
          <w:tab w:val="left" w:pos="4495"/>
        </w:tabs>
        <w:spacing w:line="360" w:lineRule="auto"/>
        <w:ind w:left="680" w:right="680"/>
        <w:jc w:val="both"/>
        <w:rPr>
          <w:rFonts w:ascii="Arial" w:hAnsi="Arial" w:cs="Arial"/>
          <w:i/>
          <w:sz w:val="24"/>
        </w:rPr>
      </w:pPr>
    </w:p>
    <w:p w:rsidR="00112638" w:rsidRPr="00D64F03" w:rsidRDefault="00112638" w:rsidP="00112638">
      <w:pPr>
        <w:tabs>
          <w:tab w:val="left" w:pos="2694"/>
        </w:tabs>
        <w:spacing w:line="360" w:lineRule="auto"/>
        <w:ind w:left="2694" w:right="680" w:hanging="709"/>
        <w:jc w:val="both"/>
        <w:rPr>
          <w:rFonts w:ascii="Arial" w:hAnsi="Arial" w:cs="Arial"/>
          <w:i/>
        </w:rPr>
      </w:pPr>
      <w:r w:rsidRPr="00D64F03">
        <w:rPr>
          <w:rFonts w:ascii="Arial" w:hAnsi="Arial" w:cs="Arial"/>
          <w:i/>
        </w:rPr>
        <w:t>Tener acceso, en condiciones generales de igualdad, a las funciones públicas de su país.</w:t>
      </w:r>
    </w:p>
    <w:p w:rsidR="00112638" w:rsidRPr="00D64F03" w:rsidRDefault="00112638" w:rsidP="00112638">
      <w:pPr>
        <w:tabs>
          <w:tab w:val="left" w:pos="4495"/>
        </w:tabs>
        <w:spacing w:line="360" w:lineRule="auto"/>
        <w:ind w:right="680"/>
        <w:jc w:val="both"/>
        <w:rPr>
          <w:rFonts w:ascii="Arial" w:hAnsi="Arial" w:cs="Arial"/>
          <w:i/>
          <w:sz w:val="24"/>
        </w:rPr>
      </w:pPr>
    </w:p>
    <w:p w:rsidR="00112638" w:rsidRPr="00D64F03" w:rsidRDefault="00112638" w:rsidP="00112638">
      <w:pPr>
        <w:tabs>
          <w:tab w:val="left" w:pos="4495"/>
        </w:tabs>
        <w:spacing w:line="360" w:lineRule="auto"/>
        <w:ind w:left="680" w:right="680"/>
        <w:jc w:val="both"/>
        <w:rPr>
          <w:rFonts w:ascii="Arial" w:hAnsi="Arial" w:cs="Arial"/>
          <w:sz w:val="24"/>
        </w:rPr>
      </w:pPr>
      <w:r w:rsidRPr="00D64F03">
        <w:rPr>
          <w:rFonts w:ascii="Arial" w:hAnsi="Arial" w:cs="Arial"/>
          <w:sz w:val="24"/>
        </w:rPr>
        <w:t>Con idéntica redacción, el artículo 25 párrafo inciso c) del Pacto Internacional, señala que todos los ciudadanos gozarán, sin ninguna de las distinciones mencionadas en el artículo 2 (raza, color, sexo, idioma, religión, opinión política o de otra índole, origen nacional o social, posición económica, nacimiento, o cualquier otra condición social), de los siguientes derechos y oportunidades:</w:t>
      </w:r>
    </w:p>
    <w:p w:rsidR="00112638" w:rsidRPr="00D64F03" w:rsidRDefault="00112638" w:rsidP="00112638">
      <w:pPr>
        <w:tabs>
          <w:tab w:val="left" w:pos="4495"/>
        </w:tabs>
        <w:spacing w:line="360" w:lineRule="auto"/>
        <w:ind w:left="680" w:right="680"/>
        <w:jc w:val="both"/>
        <w:rPr>
          <w:rFonts w:ascii="Arial" w:hAnsi="Arial" w:cs="Arial"/>
          <w:sz w:val="24"/>
        </w:rPr>
      </w:pPr>
    </w:p>
    <w:p w:rsidR="00112638" w:rsidRPr="00D64F03" w:rsidRDefault="00112638" w:rsidP="00112638">
      <w:pPr>
        <w:tabs>
          <w:tab w:val="left" w:pos="2694"/>
        </w:tabs>
        <w:spacing w:line="360" w:lineRule="auto"/>
        <w:ind w:left="2694" w:right="680" w:hanging="709"/>
        <w:jc w:val="both"/>
        <w:rPr>
          <w:rFonts w:ascii="Arial" w:hAnsi="Arial" w:cs="Arial"/>
          <w:i/>
        </w:rPr>
      </w:pPr>
      <w:r w:rsidRPr="00D64F03">
        <w:rPr>
          <w:rFonts w:ascii="Arial" w:hAnsi="Arial" w:cs="Arial"/>
          <w:i/>
        </w:rPr>
        <w:t>Tener acceso, en condiciones generales de igualdad, a las funciones públicas de su país.</w:t>
      </w:r>
    </w:p>
    <w:p w:rsidR="00112638" w:rsidRPr="00D64F03" w:rsidRDefault="00112638" w:rsidP="00112638">
      <w:pPr>
        <w:tabs>
          <w:tab w:val="left" w:pos="2694"/>
        </w:tabs>
        <w:spacing w:line="360" w:lineRule="auto"/>
        <w:ind w:left="2694" w:right="680"/>
        <w:jc w:val="both"/>
        <w:rPr>
          <w:rFonts w:ascii="Arial" w:hAnsi="Arial" w:cs="Arial"/>
          <w:i/>
          <w:sz w:val="24"/>
        </w:rPr>
      </w:pPr>
    </w:p>
    <w:p w:rsidR="00112638" w:rsidRPr="00D64F03" w:rsidRDefault="00112638" w:rsidP="00112638">
      <w:pPr>
        <w:tabs>
          <w:tab w:val="left" w:pos="4495"/>
        </w:tabs>
        <w:spacing w:line="360" w:lineRule="auto"/>
        <w:ind w:left="680" w:right="680"/>
        <w:jc w:val="both"/>
        <w:rPr>
          <w:rFonts w:ascii="Arial" w:hAnsi="Arial" w:cs="Arial"/>
          <w:sz w:val="24"/>
        </w:rPr>
      </w:pPr>
      <w:r w:rsidRPr="00D64F03">
        <w:rPr>
          <w:rFonts w:ascii="Arial" w:hAnsi="Arial" w:cs="Arial"/>
          <w:sz w:val="24"/>
        </w:rPr>
        <w:t>De lo anterior se advierte la obligación de garantizar el respeto a los derechos de los ciudadanos mexicanos, sin discriminación de ninguna índole, a tener acceso en condiciones generales de igualdad a las funciones públicas del país y la participación política, respetando el principio de igualdad y no discriminación.</w:t>
      </w: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Al respecto, el último párrafo del artículo primero de la Constitución federal, establece de manera expresa que, estará prohibida todo tipo de discriminación que sea motivada, entre otras, por cuestiones de origen étnico o nacional, condición social y, de manera conclusiva, </w:t>
      </w:r>
      <w:r w:rsidRPr="00D64F03">
        <w:rPr>
          <w:rFonts w:ascii="Arial" w:eastAsia="Arial" w:hAnsi="Arial" w:cs="Arial"/>
          <w:sz w:val="24"/>
          <w:szCs w:val="24"/>
        </w:rPr>
        <w:lastRenderedPageBreak/>
        <w:t xml:space="preserve">cualquier otra que atente contra la dignidad humana y tenga por objeto anular o menoscabar los derechos y libertades de las personas. </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En tal sentido, es conveniente observar el contenido y alcance del derecho a la igualdad jurídica, según lo sostenido por el máximo Tribunal del país, al señalar que el referido derecho contiene dos vertientes, el primero consiste en el de igualdad ante la ley y, el segundo, el de igualdad en la ley. </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Así, la primera dimensión estriba en una obligación, a efecto de que las normas jurídicas sean aplicadas de manera uniforme a todas las personas que se encuentren en una misma situación, sin excepción. </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Ahora, en lo que respecta a la segunda dimensión, ésta actúa contra la autoridad materialmente legislativa, teniendo la firme intención de regular el contenido de las normas jurídicas, esto con objeto de evitar las diferenciaciones legislativas sin justificación constitucional, o bien, que dejen de observar el principio de proporcionalidad en un sentido amplio. </w:t>
      </w: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De lo anterior podemos concluir que, el derecho a la igualdad jurídica no solo es un aspecto formal o de derecho, sino que también responde a una cualidad sustantiva o, de hecho, teniendo la finalidad de eliminar o disminuir los obstáculos que se generen por aspectos políticos, culturales, económicos o sociales, que impidan al gobernado ejercer de manera efectiva el conjunto de derechos reconocidos en el marco normativo, legal, constitucional y convencional existente</w:t>
      </w:r>
      <w:r w:rsidRPr="00D64F03">
        <w:rPr>
          <w:rFonts w:ascii="Arial" w:eastAsia="Arial" w:hAnsi="Arial" w:cs="Arial"/>
          <w:sz w:val="24"/>
          <w:szCs w:val="24"/>
          <w:vertAlign w:val="superscript"/>
        </w:rPr>
        <w:footnoteReference w:id="3"/>
      </w:r>
      <w:r w:rsidRPr="00D64F03">
        <w:rPr>
          <w:rFonts w:ascii="Arial" w:eastAsia="Arial" w:hAnsi="Arial" w:cs="Arial"/>
          <w:sz w:val="24"/>
          <w:szCs w:val="24"/>
        </w:rPr>
        <w:t xml:space="preserve">. </w:t>
      </w: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Ahora, si bien el contenido jurídico del derecho a la igualdad, en su sentido formal, ya se encontraba presente en el texto constitucional, no obstante, la reforma constitucional de dos mil once, estableció una protección más amplia con sustento en los tratados internacionales. Lo que implica que, cuando se alegue una vulneración al referido derecho, el juzgador no puede desatender dichas convenciones, por lo que tiene que realizar controles de constitucionalidad o, de ser el caso, de convencionalidad, aún más cuando es solicitado por la o el promovente. </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Por tales razones, se estableció una directriz en el Estado mexicano, a efecto de prohibir cualquier tipo de discriminación que disminuya, vulnere o lesione derechos y libertades fundamentales, dentro de los aspectos sociales, políticos, económicos y culturales. Esto es </w:t>
      </w:r>
      <w:r w:rsidRPr="00D64F03">
        <w:rPr>
          <w:rFonts w:ascii="Arial" w:eastAsia="Arial" w:hAnsi="Arial" w:cs="Arial"/>
          <w:sz w:val="24"/>
          <w:szCs w:val="24"/>
        </w:rPr>
        <w:lastRenderedPageBreak/>
        <w:t xml:space="preserve">así, con la finalidad erradicar todo trato que resulte discriminatorio y diferenciado en perjuicio de una persona o un grupo de personas. </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De igual forma, en el ámbito internacional, de manera particular, en la Declaración Universal de Derechos Humanos, podemos observar que en los artículos 1, 2 y 7, es reconocida la prerrogativa de igualdad jurídica sin distinción alguna, también se establece la prohibición de discriminación por diversos aspectos. En igual sentido, lo señala el artículo 24 de la Convención Americana de Derechos Humanos. </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r w:rsidRPr="00D64F03">
        <w:rPr>
          <w:rFonts w:ascii="Arial" w:eastAsia="Arial" w:hAnsi="Arial" w:cs="Arial"/>
          <w:b/>
          <w:sz w:val="24"/>
          <w:szCs w:val="24"/>
        </w:rPr>
        <w:t xml:space="preserve">Derecho a ser votado. </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Así, de forma inductiva, el derecho a ser votado es reconocido por los artículos 35, fracción II, de la Constitución Federal, artículo 12, fracción II, de la Constitución Local, al establecer que, es un derecho de los ciudadanos del Estado, poder ser votado para todos los cargos de elección popular teniendo las calidades que establezca la ley. </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r w:rsidRPr="00D64F03">
        <w:rPr>
          <w:rFonts w:ascii="Arial" w:eastAsia="Arial" w:hAnsi="Arial" w:cs="Arial"/>
          <w:sz w:val="24"/>
          <w:szCs w:val="24"/>
        </w:rPr>
        <w:t xml:space="preserve">Al respecto, la Sala Superior emitió criterio de tesis II/2014, mediante el cual sostuvo que el derecho a ser votado deberá ser regulado por el legislador federal y los congresos locales, a efecto de establecer calidades, requisitos, y condiciones debidas, </w:t>
      </w:r>
      <w:r w:rsidRPr="00D64F03">
        <w:rPr>
          <w:rFonts w:ascii="Arial" w:eastAsia="Arial" w:hAnsi="Arial" w:cs="Arial"/>
          <w:b/>
          <w:sz w:val="24"/>
          <w:szCs w:val="24"/>
        </w:rPr>
        <w:t xml:space="preserve">pero tal ejercicio deberá ser atendiendo al principio de proporcionalidad y razonabilidad. </w:t>
      </w:r>
      <w:r w:rsidRPr="00D64F03">
        <w:rPr>
          <w:rFonts w:ascii="Arial" w:eastAsia="Arial" w:hAnsi="Arial" w:cs="Arial"/>
          <w:sz w:val="24"/>
          <w:szCs w:val="24"/>
        </w:rPr>
        <w:t xml:space="preserve">Esto es con la finalidad de emplear lineamientos legales de mayor especificación que los establecidos en el derecho reconocido, </w:t>
      </w:r>
      <w:r w:rsidRPr="00E1194B">
        <w:rPr>
          <w:rFonts w:ascii="Arial" w:eastAsia="Arial" w:hAnsi="Arial" w:cs="Arial"/>
          <w:sz w:val="24"/>
          <w:szCs w:val="24"/>
        </w:rPr>
        <w:t>pero</w:t>
      </w:r>
      <w:r w:rsidRPr="00D64F03">
        <w:rPr>
          <w:rFonts w:ascii="Arial" w:eastAsia="Arial" w:hAnsi="Arial" w:cs="Arial"/>
          <w:b/>
          <w:sz w:val="24"/>
          <w:szCs w:val="24"/>
        </w:rPr>
        <w:t xml:space="preserve"> dicha facultad no deberá recaer en condicionar o establecer restricciones excesivas o desmedidas.</w:t>
      </w: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r w:rsidRPr="00D64F03">
        <w:rPr>
          <w:rFonts w:ascii="Arial" w:eastAsia="Arial" w:hAnsi="Arial" w:cs="Arial"/>
          <w:b/>
          <w:sz w:val="24"/>
          <w:szCs w:val="24"/>
        </w:rPr>
        <w:t>Control de constitucionalidad y convencionalidad.</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Los derechos político-electorales de ciudadano constituyen una rama muy particular de los derechos humanos, su garantía y protección corresponde a la jurisdicción electoral. En ese tenor, los tribunales electorales, ya sea en el ámbito federal o local, han desarrollado los contenidos de esta clase de prerrogativas en diferentes sentidos, lo cual ha coadyuvado en mayor o medida con el desenvolvimiento del paradigma democrático.</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A partir de la reforma constitucional de 2011, se incorporaron ciertas directrices y parámetros en materia de derechos humanos, de manera particular, recayendo en el artículo 1° y el 133 de dicho cuerpo normativo. Estas bases establecen los parámetros de regularidad, los cuales han tenido como finalidad facultar a los órganos jurisdiccionales, a efecto de realizar controles de constitucionalidad y convencionalidad a normas jurídicas, para que así, sea posible garantizar el goce y desarrollo pleno de los derechos humanos. </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En tal sentido, estos controles de regularización consisten en que los Tribunales pueden estudiar las normas que deriven de la Constitución federal, con el fin de contrastarlas con el propio texto constitucional o con los tratados internacionales en los que el Estado Mexicano es parte, este ejercicio que se realizará con el objeto de verificar si dicha norma se encuentra conforme </w:t>
      </w:r>
      <w:r>
        <w:rPr>
          <w:rFonts w:ascii="Arial" w:eastAsia="Arial" w:hAnsi="Arial" w:cs="Arial"/>
          <w:sz w:val="24"/>
          <w:szCs w:val="24"/>
        </w:rPr>
        <w:t xml:space="preserve">a </w:t>
      </w:r>
      <w:r w:rsidRPr="00D64F03">
        <w:rPr>
          <w:rFonts w:ascii="Arial" w:eastAsia="Arial" w:hAnsi="Arial" w:cs="Arial"/>
          <w:sz w:val="24"/>
          <w:szCs w:val="24"/>
        </w:rPr>
        <w:t xml:space="preserve">tales parámetros o, en su caso, declararla contraria a los mismos e </w:t>
      </w:r>
      <w:proofErr w:type="spellStart"/>
      <w:r w:rsidRPr="00D64F03">
        <w:rPr>
          <w:rFonts w:ascii="Arial" w:eastAsia="Arial" w:hAnsi="Arial" w:cs="Arial"/>
          <w:sz w:val="24"/>
          <w:szCs w:val="24"/>
        </w:rPr>
        <w:t>inaplicarla</w:t>
      </w:r>
      <w:proofErr w:type="spellEnd"/>
      <w:r w:rsidRPr="00D64F03">
        <w:rPr>
          <w:rFonts w:ascii="Arial" w:eastAsia="Arial" w:hAnsi="Arial" w:cs="Arial"/>
          <w:sz w:val="24"/>
          <w:szCs w:val="24"/>
        </w:rPr>
        <w:t>, únicamente al caso concreto, a fin de restituir los derechos vulnerados</w:t>
      </w:r>
      <w:r w:rsidRPr="00D64F03">
        <w:rPr>
          <w:rFonts w:ascii="Arial" w:eastAsia="Arial" w:hAnsi="Arial" w:cs="Arial"/>
          <w:sz w:val="24"/>
          <w:szCs w:val="24"/>
          <w:vertAlign w:val="superscript"/>
        </w:rPr>
        <w:footnoteReference w:id="4"/>
      </w:r>
      <w:r w:rsidRPr="00D64F03">
        <w:rPr>
          <w:rFonts w:ascii="Arial" w:eastAsia="Arial" w:hAnsi="Arial" w:cs="Arial"/>
          <w:sz w:val="24"/>
          <w:szCs w:val="24"/>
        </w:rPr>
        <w:t xml:space="preserve">. </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Sobre la anterior base, existen diversos métodos para efectuar los controles de constitucionalidad y convencionalidad para analizar las medidas legislativas que intervengan o restrinjan un derecho fundamental. Tal ejercicio debe realizarse a través de dos etapas. En la primera debe establecerse la medida legislativa cuestionada, para ver si efectivamente limita al derecho fundamental. Después de haber hecho tal análisis se deberá verificar si la norma impugnada incide o transgrede otro derecho o principio fundamental, por lo que, si la respuesta es negativa, dicho examen debe concluir determinando que la medida legislativa es constitucional y, por ende, v</w:t>
      </w:r>
      <w:r>
        <w:rPr>
          <w:rFonts w:ascii="Arial" w:eastAsia="Arial" w:hAnsi="Arial" w:cs="Arial"/>
          <w:sz w:val="24"/>
          <w:szCs w:val="24"/>
        </w:rPr>
        <w:t>á</w:t>
      </w:r>
      <w:r w:rsidRPr="00D64F03">
        <w:rPr>
          <w:rFonts w:ascii="Arial" w:eastAsia="Arial" w:hAnsi="Arial" w:cs="Arial"/>
          <w:sz w:val="24"/>
          <w:szCs w:val="24"/>
        </w:rPr>
        <w:t xml:space="preserve">lida. </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Por el contrario, si la respuesta fuese positiva, deberá realizarse otro análisis a fin de observar si en el caso concreto existe una justificación razonable y constitucional, para que tal medida legislativa limite o restrinja un derecho reconocido. </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De tal manera que, si la medida legislativa no superara el test de proporcionalidad, la restricción resultará desproporcionada, por ende, inconstitucional y contraria a lo establecido en los tratados internacionales suscritos por el Estado mexicano en materia de derechos humanos. </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Por otra parte, si la ley que limita el derecho se encuentra justificada a la luz del test de proporcionalidad, el contenido del derecho que se obtuviera, será más reducido que el contenido inicial del mismo. Este método es sostenido por la Suprema Corte de Justicia de la Nación, al emitir el criterio identificado con número de registro: 2013156, de rubro: TEST DE PROPORCIONALIDAD. METODOLOGÍA PARA ANALIZAR MEDIDAS LEGISLATIVAS QUE INTERVENGAN CON UN DERECHO FUNDAMENTAL. </w:t>
      </w: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Sobre la indicada base, el test de proporcionalidad se compone de cuatro fases: </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i/>
          <w:sz w:val="24"/>
          <w:szCs w:val="24"/>
        </w:rPr>
      </w:pPr>
      <w:r w:rsidRPr="00D64F03">
        <w:rPr>
          <w:rFonts w:ascii="Arial" w:eastAsia="Arial" w:hAnsi="Arial" w:cs="Arial"/>
          <w:i/>
          <w:sz w:val="24"/>
          <w:szCs w:val="24"/>
        </w:rPr>
        <w:t xml:space="preserve">i) que la intervención legislativa persiga un fin constitucionalmente válido; </w:t>
      </w:r>
    </w:p>
    <w:p w:rsidR="00112638" w:rsidRPr="00D64F03" w:rsidRDefault="00112638" w:rsidP="00112638">
      <w:pPr>
        <w:tabs>
          <w:tab w:val="left" w:pos="4495"/>
        </w:tabs>
        <w:spacing w:line="360" w:lineRule="auto"/>
        <w:ind w:left="680" w:right="680"/>
        <w:jc w:val="both"/>
        <w:rPr>
          <w:rFonts w:ascii="Arial" w:eastAsia="Arial" w:hAnsi="Arial" w:cs="Arial"/>
          <w:i/>
          <w:sz w:val="24"/>
          <w:szCs w:val="24"/>
        </w:rPr>
      </w:pPr>
      <w:proofErr w:type="spellStart"/>
      <w:r w:rsidRPr="00D64F03">
        <w:rPr>
          <w:rFonts w:ascii="Arial" w:eastAsia="Arial" w:hAnsi="Arial" w:cs="Arial"/>
          <w:i/>
          <w:sz w:val="24"/>
          <w:szCs w:val="24"/>
        </w:rPr>
        <w:t>ii</w:t>
      </w:r>
      <w:proofErr w:type="spellEnd"/>
      <w:r w:rsidRPr="00D64F03">
        <w:rPr>
          <w:rFonts w:ascii="Arial" w:eastAsia="Arial" w:hAnsi="Arial" w:cs="Arial"/>
          <w:i/>
          <w:sz w:val="24"/>
          <w:szCs w:val="24"/>
        </w:rPr>
        <w:t xml:space="preserve">) que la medida resulte idónea para satisfacer en alguna medida su propósito constitucional; </w:t>
      </w:r>
    </w:p>
    <w:p w:rsidR="00112638" w:rsidRPr="00D64F03" w:rsidRDefault="00112638" w:rsidP="00112638">
      <w:pPr>
        <w:tabs>
          <w:tab w:val="left" w:pos="4495"/>
        </w:tabs>
        <w:spacing w:line="360" w:lineRule="auto"/>
        <w:ind w:left="680" w:right="680"/>
        <w:jc w:val="both"/>
        <w:rPr>
          <w:rFonts w:ascii="Arial" w:eastAsia="Arial" w:hAnsi="Arial" w:cs="Arial"/>
          <w:i/>
          <w:sz w:val="24"/>
          <w:szCs w:val="24"/>
        </w:rPr>
      </w:pPr>
      <w:proofErr w:type="spellStart"/>
      <w:r w:rsidRPr="00D64F03">
        <w:rPr>
          <w:rFonts w:ascii="Arial" w:eastAsia="Arial" w:hAnsi="Arial" w:cs="Arial"/>
          <w:i/>
          <w:sz w:val="24"/>
          <w:szCs w:val="24"/>
        </w:rPr>
        <w:lastRenderedPageBreak/>
        <w:t>iii</w:t>
      </w:r>
      <w:proofErr w:type="spellEnd"/>
      <w:r w:rsidRPr="00D64F03">
        <w:rPr>
          <w:rFonts w:ascii="Arial" w:eastAsia="Arial" w:hAnsi="Arial" w:cs="Arial"/>
          <w:i/>
          <w:sz w:val="24"/>
          <w:szCs w:val="24"/>
        </w:rPr>
        <w:t xml:space="preserve">) que no existan medidas alternativas igualmente idóneas para lograr dicho fin, pero menos lesivas para el derecho fundamental; y, </w:t>
      </w:r>
    </w:p>
    <w:p w:rsidR="00112638" w:rsidRPr="00D64F03" w:rsidRDefault="00112638" w:rsidP="00112638">
      <w:pPr>
        <w:tabs>
          <w:tab w:val="left" w:pos="4495"/>
        </w:tabs>
        <w:spacing w:line="360" w:lineRule="auto"/>
        <w:ind w:left="680" w:right="680"/>
        <w:jc w:val="both"/>
        <w:rPr>
          <w:rFonts w:ascii="Arial" w:eastAsia="Arial" w:hAnsi="Arial" w:cs="Arial"/>
          <w:i/>
          <w:sz w:val="24"/>
          <w:szCs w:val="24"/>
        </w:rPr>
      </w:pPr>
      <w:proofErr w:type="spellStart"/>
      <w:r w:rsidRPr="00D64F03">
        <w:rPr>
          <w:rFonts w:ascii="Arial" w:eastAsia="Arial" w:hAnsi="Arial" w:cs="Arial"/>
          <w:i/>
          <w:sz w:val="24"/>
          <w:szCs w:val="24"/>
        </w:rPr>
        <w:t>iv</w:t>
      </w:r>
      <w:proofErr w:type="spellEnd"/>
      <w:r w:rsidRPr="00D64F03">
        <w:rPr>
          <w:rFonts w:ascii="Arial" w:eastAsia="Arial" w:hAnsi="Arial" w:cs="Arial"/>
          <w:i/>
          <w:sz w:val="24"/>
          <w:szCs w:val="24"/>
        </w:rPr>
        <w:t>) que el grado de realización del fin perseguido sea mayor al grado de afectación provocado al derecho fundamental por la medida impugnada.</w:t>
      </w: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La primera radica en la fijación de una finalidad constitucionalmente válida que, de manera general, consiste en identificar los fines que persigue el legislador con la medida legislativa que limita un derecho fundamental, a efecto de determinar si resulta ser una medida limitativa de manera desproporcionada e innecesaria de tal derecho; como se establece en la tesis 1a. CCLXV/2016 (10a.) de rubro PRIMERA ETAPA DEL TEST DE PROPORCIONALIDAD. IDENTIFICACIÓN DE UNA FINALIDAD CONSTITUCIONALMENTE VÁLIDA.</w:t>
      </w: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La segunda fase consiste en el examen de la idoneidad de la medida legislativa, la que, implica identificar la existencia de una relación entre la intervención al derecho y el fin que persigue dicha afectación, con el objeto de distinguir si de algún modo se logra el propósito de que el legislador; </w:t>
      </w:r>
      <w:bookmarkStart w:id="1" w:name="_Hlk354359"/>
      <w:r w:rsidRPr="00D64F03">
        <w:rPr>
          <w:rFonts w:ascii="Arial" w:eastAsia="Arial" w:hAnsi="Arial" w:cs="Arial"/>
          <w:sz w:val="24"/>
          <w:szCs w:val="24"/>
        </w:rPr>
        <w:t xml:space="preserve">como se establece en la tesis </w:t>
      </w:r>
      <w:bookmarkEnd w:id="1"/>
      <w:r w:rsidRPr="00D64F03">
        <w:rPr>
          <w:rFonts w:ascii="Arial" w:eastAsia="Arial" w:hAnsi="Arial" w:cs="Arial"/>
          <w:sz w:val="24"/>
          <w:szCs w:val="24"/>
        </w:rPr>
        <w:t>1a. CCLXVIII/2016 (10a.) de rubro SEGUNDA ETAPA DEL TEST DE PROPORCIONALIDAD. EXAMEN DE LA IDONEIDAD DE LA MEDIDA LEGISLATIVA.</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En ese orden, la tercera etapa estriba en el examen de la necesidad de la medida legislativa, la cual corresponde en analizar si la medida restrictiva es necesaria o si, por el contrario, existen medidas alternativas que también sean idóneas pero que afecten en menor grado el derecho fundamental; como se establece en la tesis </w:t>
      </w:r>
      <w:r w:rsidRPr="00D64F03">
        <w:rPr>
          <w:rFonts w:ascii="Arial" w:hAnsi="Arial" w:cs="Arial"/>
          <w:sz w:val="24"/>
          <w:szCs w:val="24"/>
        </w:rPr>
        <w:t xml:space="preserve">1a. CCLXX/2016 (10a.) de rubro </w:t>
      </w:r>
      <w:r w:rsidRPr="00D64F03">
        <w:rPr>
          <w:rFonts w:ascii="Arial" w:eastAsia="Arial" w:hAnsi="Arial" w:cs="Arial"/>
          <w:sz w:val="24"/>
          <w:szCs w:val="24"/>
        </w:rPr>
        <w:t>TERCERA ETAPA DEL TEST DE PROPORCIONALIDAD. EXAMEN DE LA NECESIDAD DE LA MEDIDA LEGISLATIVA.</w:t>
      </w: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Por último, corresponde analizar la cuarta etapa, denominada examen de la proporcionalidad en sentido estricto de la medida legislativa. Este filtro consiste, en realizar una ponderación entre los beneficios que se obtienen de una limitación, desde la perspectiva de los fines que se persiguen. Esta línea argumentativa tiene sustento en la tesis 1a. CCLXXII/2016 (10a.) de rubro CUARTA ETAPA DEL TEST DE PROPORCIONALIDAD. EXAMEN DE LA PROPORCIONALIDAD EN SENTIDO ESTRICTO DE LA MEDIDA LEGISLATIVA. </w:t>
      </w: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De esta manera, aplicando el test de proporcionalidad, será posible determinar si la medida impugnada, en este caso, el requisito de elegibilidad relativo a </w:t>
      </w:r>
      <w:r>
        <w:rPr>
          <w:rFonts w:ascii="Arial" w:eastAsia="Arial" w:hAnsi="Arial" w:cs="Arial"/>
          <w:sz w:val="24"/>
          <w:szCs w:val="24"/>
        </w:rPr>
        <w:t xml:space="preserve">la residencia efectiva por dos años consecutivos en el municipio por el cual se pretenda buscar un cargo de ayuntamiento, </w:t>
      </w:r>
      <w:r w:rsidRPr="00D64F03">
        <w:rPr>
          <w:rFonts w:ascii="Arial" w:eastAsia="Arial" w:hAnsi="Arial" w:cs="Arial"/>
          <w:sz w:val="24"/>
          <w:szCs w:val="24"/>
        </w:rPr>
        <w:t xml:space="preserve"> es desproporcional y, en su caso, inconstitucional y/o </w:t>
      </w:r>
      <w:proofErr w:type="spellStart"/>
      <w:r w:rsidRPr="00D64F03">
        <w:rPr>
          <w:rFonts w:ascii="Arial" w:eastAsia="Arial" w:hAnsi="Arial" w:cs="Arial"/>
          <w:sz w:val="24"/>
          <w:szCs w:val="24"/>
        </w:rPr>
        <w:t>inconvencional</w:t>
      </w:r>
      <w:proofErr w:type="spellEnd"/>
      <w:r w:rsidRPr="00D64F03">
        <w:rPr>
          <w:rFonts w:ascii="Arial" w:eastAsia="Arial" w:hAnsi="Arial" w:cs="Arial"/>
          <w:sz w:val="24"/>
          <w:szCs w:val="24"/>
        </w:rPr>
        <w:t xml:space="preserve">, o bien, si es necesario e idóneo para alcanzar el fin que el legislador local trató de conseguir al establecer en la Constitución estatal tal requisito.  </w:t>
      </w: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r w:rsidRPr="00D64F03">
        <w:rPr>
          <w:rFonts w:ascii="Arial" w:eastAsia="Arial" w:hAnsi="Arial" w:cs="Arial"/>
          <w:b/>
          <w:sz w:val="24"/>
          <w:szCs w:val="24"/>
        </w:rPr>
        <w:lastRenderedPageBreak/>
        <w:t>5. ESTUDIO DE FONDO.</w:t>
      </w: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p>
    <w:p w:rsidR="00112638" w:rsidRDefault="00112638" w:rsidP="00112638">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 xml:space="preserve">Por otro lado, de la lectura integral del escrito de demanda presentada por </w:t>
      </w:r>
      <w:r>
        <w:rPr>
          <w:rFonts w:ascii="Arial" w:eastAsia="Arial" w:hAnsi="Arial" w:cs="Arial"/>
          <w:sz w:val="24"/>
          <w:szCs w:val="24"/>
        </w:rPr>
        <w:t>las promoventes</w:t>
      </w:r>
      <w:r w:rsidRPr="00D64F03">
        <w:rPr>
          <w:rFonts w:ascii="Arial" w:eastAsia="Arial" w:hAnsi="Arial" w:cs="Arial"/>
          <w:sz w:val="24"/>
          <w:szCs w:val="24"/>
        </w:rPr>
        <w:t>, este Tribunal determina que el método de estudio de los agravios, se efectuará en una forma distinta a la planteada por el actor. Esto se realizará de una manera conjunta, lo que, de ninguna manera causará lesión al promovente, conforme a la Jurisprudencia 4/2000, de rubro: AGRAVIOS, SU EXAMEN EN CONJUNTO O SEPARADO, NO CAUSA LESIÓN. –</w:t>
      </w:r>
    </w:p>
    <w:p w:rsidR="00112638" w:rsidRDefault="00112638" w:rsidP="00112638">
      <w:pPr>
        <w:tabs>
          <w:tab w:val="left" w:pos="4495"/>
        </w:tabs>
        <w:spacing w:line="360" w:lineRule="auto"/>
        <w:ind w:left="680" w:right="680"/>
        <w:jc w:val="both"/>
        <w:rPr>
          <w:rFonts w:ascii="Arial" w:eastAsia="Arial" w:hAnsi="Arial" w:cs="Arial"/>
          <w:sz w:val="24"/>
          <w:szCs w:val="24"/>
        </w:rPr>
      </w:pPr>
    </w:p>
    <w:p w:rsidR="00112638" w:rsidRPr="00D64F03" w:rsidRDefault="00112638" w:rsidP="00112638">
      <w:pPr>
        <w:tabs>
          <w:tab w:val="left" w:pos="4495"/>
        </w:tabs>
        <w:spacing w:line="360" w:lineRule="auto"/>
        <w:ind w:left="680" w:right="680"/>
        <w:jc w:val="both"/>
        <w:rPr>
          <w:rFonts w:ascii="Arial" w:eastAsia="Arial" w:hAnsi="Arial" w:cs="Arial"/>
          <w:b/>
          <w:sz w:val="24"/>
          <w:szCs w:val="24"/>
        </w:rPr>
      </w:pPr>
    </w:p>
    <w:p w:rsidR="00112638" w:rsidRDefault="00112638" w:rsidP="00112638">
      <w:pPr>
        <w:tabs>
          <w:tab w:val="left" w:pos="4495"/>
        </w:tabs>
        <w:spacing w:line="360" w:lineRule="auto"/>
        <w:ind w:left="680" w:right="680"/>
        <w:jc w:val="both"/>
        <w:rPr>
          <w:rFonts w:ascii="Arial" w:eastAsia="Arial" w:hAnsi="Arial" w:cs="Arial"/>
          <w:b/>
          <w:sz w:val="24"/>
          <w:szCs w:val="24"/>
        </w:rPr>
      </w:pPr>
      <w:r w:rsidRPr="00D64F03">
        <w:rPr>
          <w:rFonts w:ascii="Arial" w:eastAsia="Arial" w:hAnsi="Arial" w:cs="Arial"/>
          <w:b/>
          <w:sz w:val="24"/>
          <w:szCs w:val="24"/>
        </w:rPr>
        <w:t>5.1.</w:t>
      </w:r>
      <w:r>
        <w:rPr>
          <w:rFonts w:ascii="Arial" w:eastAsia="Arial" w:hAnsi="Arial" w:cs="Arial"/>
          <w:b/>
          <w:sz w:val="24"/>
          <w:szCs w:val="24"/>
        </w:rPr>
        <w:t xml:space="preserve"> Incompleto requerimiento por parte de la autoridad responsable.</w:t>
      </w:r>
    </w:p>
    <w:p w:rsidR="00112638" w:rsidRDefault="00112638" w:rsidP="00112638">
      <w:pPr>
        <w:tabs>
          <w:tab w:val="left" w:pos="4495"/>
        </w:tabs>
        <w:spacing w:line="360" w:lineRule="auto"/>
        <w:ind w:left="680" w:right="680"/>
        <w:jc w:val="both"/>
        <w:rPr>
          <w:rFonts w:ascii="Arial" w:eastAsia="Arial" w:hAnsi="Arial" w:cs="Arial"/>
          <w:b/>
          <w:sz w:val="24"/>
          <w:szCs w:val="24"/>
        </w:rPr>
      </w:pPr>
    </w:p>
    <w:p w:rsidR="00112638" w:rsidRPr="009622AC" w:rsidRDefault="00112638" w:rsidP="00112638">
      <w:pPr>
        <w:tabs>
          <w:tab w:val="left" w:pos="4495"/>
        </w:tabs>
        <w:spacing w:line="360" w:lineRule="auto"/>
        <w:ind w:left="680" w:right="680"/>
        <w:jc w:val="both"/>
        <w:rPr>
          <w:rFonts w:ascii="Arial" w:eastAsia="Arial" w:hAnsi="Arial" w:cs="Arial"/>
          <w:sz w:val="24"/>
          <w:szCs w:val="24"/>
        </w:rPr>
      </w:pPr>
      <w:r w:rsidRPr="009622AC">
        <w:rPr>
          <w:rFonts w:ascii="Arial" w:eastAsia="Arial" w:hAnsi="Arial" w:cs="Arial"/>
          <w:sz w:val="24"/>
          <w:szCs w:val="24"/>
        </w:rPr>
        <w:t>La autoridad responsable, determinó, que el requisito de la solicitud de pre registro de las y los ciudadano</w:t>
      </w:r>
      <w:r>
        <w:rPr>
          <w:rFonts w:ascii="Arial" w:eastAsia="Arial" w:hAnsi="Arial" w:cs="Arial"/>
          <w:sz w:val="24"/>
          <w:szCs w:val="24"/>
        </w:rPr>
        <w:t>s</w:t>
      </w:r>
      <w:r w:rsidRPr="009622AC">
        <w:rPr>
          <w:rFonts w:ascii="Arial" w:eastAsia="Arial" w:hAnsi="Arial" w:cs="Arial"/>
          <w:sz w:val="24"/>
          <w:szCs w:val="24"/>
        </w:rPr>
        <w:t xml:space="preserve"> pre aspirantes, denominado “</w:t>
      </w:r>
      <w:r w:rsidR="002F1AF0">
        <w:rPr>
          <w:rFonts w:ascii="Arial" w:eastAsia="Arial" w:hAnsi="Arial" w:cs="Arial"/>
          <w:sz w:val="24"/>
          <w:szCs w:val="24"/>
        </w:rPr>
        <w:t>F</w:t>
      </w:r>
      <w:r w:rsidRPr="009622AC">
        <w:rPr>
          <w:rFonts w:ascii="Arial" w:eastAsia="Arial" w:hAnsi="Arial" w:cs="Arial"/>
          <w:sz w:val="24"/>
          <w:szCs w:val="24"/>
        </w:rPr>
        <w:t xml:space="preserve">ormato 1”, consistente en la manifestación de intención de contender como candidatos y candidatas independientes al cargo de ayuntamiento, no fue cumplido, pues indican que solo fue presentado por la C. Concepción Adelaida Espinoza Domínguez, pero no así respecto de las y los integrantes de la planilla que pretendía el registro, por lo que tuvieron por no acreditada la manifestación de intención, dejando al </w:t>
      </w:r>
      <w:r w:rsidR="00AC4545">
        <w:rPr>
          <w:rFonts w:ascii="Arial" w:eastAsia="Arial" w:hAnsi="Arial" w:cs="Arial"/>
          <w:sz w:val="24"/>
          <w:szCs w:val="24"/>
        </w:rPr>
        <w:t>Consej</w:t>
      </w:r>
      <w:r w:rsidRPr="009622AC">
        <w:rPr>
          <w:rFonts w:ascii="Arial" w:eastAsia="Arial" w:hAnsi="Arial" w:cs="Arial"/>
          <w:sz w:val="24"/>
          <w:szCs w:val="24"/>
        </w:rPr>
        <w:t>o sin la certeza de que dichas personas tuvieran la voluntad de participar en la planilla que nos ocupa.</w:t>
      </w:r>
    </w:p>
    <w:p w:rsidR="00112638" w:rsidRPr="00466FEC" w:rsidRDefault="00112638" w:rsidP="00112638">
      <w:pPr>
        <w:tabs>
          <w:tab w:val="left" w:pos="4495"/>
        </w:tabs>
        <w:spacing w:line="360" w:lineRule="auto"/>
        <w:ind w:left="680" w:right="680"/>
        <w:jc w:val="both"/>
        <w:rPr>
          <w:rFonts w:ascii="Arial" w:eastAsia="Arial" w:hAnsi="Arial" w:cs="Arial"/>
          <w:sz w:val="24"/>
          <w:szCs w:val="24"/>
        </w:rPr>
      </w:pPr>
    </w:p>
    <w:p w:rsidR="00112638" w:rsidRPr="00466FEC" w:rsidRDefault="00112638" w:rsidP="00112638">
      <w:pPr>
        <w:tabs>
          <w:tab w:val="left" w:pos="4495"/>
        </w:tabs>
        <w:spacing w:line="360" w:lineRule="auto"/>
        <w:ind w:left="680" w:right="680"/>
        <w:jc w:val="both"/>
        <w:rPr>
          <w:rFonts w:ascii="Arial" w:eastAsia="Arial" w:hAnsi="Arial" w:cs="Arial"/>
          <w:sz w:val="24"/>
          <w:szCs w:val="24"/>
        </w:rPr>
      </w:pPr>
      <w:r w:rsidRPr="00466FEC">
        <w:rPr>
          <w:rFonts w:ascii="Arial" w:eastAsia="Arial" w:hAnsi="Arial" w:cs="Arial"/>
          <w:sz w:val="24"/>
          <w:szCs w:val="24"/>
        </w:rPr>
        <w:t>Cabe precisar</w:t>
      </w:r>
      <w:r w:rsidRPr="00AD399D">
        <w:rPr>
          <w:rFonts w:ascii="Arial" w:eastAsia="Arial" w:hAnsi="Arial" w:cs="Arial"/>
          <w:sz w:val="24"/>
          <w:szCs w:val="24"/>
        </w:rPr>
        <w:t>,</w:t>
      </w:r>
      <w:r w:rsidRPr="00466FEC">
        <w:rPr>
          <w:rFonts w:ascii="Arial" w:eastAsia="Arial" w:hAnsi="Arial" w:cs="Arial"/>
          <w:sz w:val="24"/>
          <w:szCs w:val="24"/>
        </w:rPr>
        <w:t xml:space="preserve"> que ese documento forma parte de los requisitos elementales para obtener la calidad de aspirantes, pues</w:t>
      </w:r>
      <w:r w:rsidRPr="00AD399D">
        <w:rPr>
          <w:rFonts w:ascii="Arial" w:eastAsia="Arial" w:hAnsi="Arial" w:cs="Arial"/>
          <w:sz w:val="24"/>
          <w:szCs w:val="24"/>
        </w:rPr>
        <w:t xml:space="preserve"> el derecho de los ciudadanos a solicitar su registro como candidatos independientes no es absoluto, </w:t>
      </w:r>
      <w:r w:rsidRPr="00466FEC">
        <w:rPr>
          <w:rFonts w:ascii="Arial" w:eastAsia="Arial" w:hAnsi="Arial" w:cs="Arial"/>
          <w:sz w:val="24"/>
          <w:szCs w:val="24"/>
        </w:rPr>
        <w:t xml:space="preserve">siendo </w:t>
      </w:r>
      <w:r w:rsidRPr="00AD399D">
        <w:rPr>
          <w:rFonts w:ascii="Arial" w:eastAsia="Arial" w:hAnsi="Arial" w:cs="Arial"/>
          <w:sz w:val="24"/>
          <w:szCs w:val="24"/>
        </w:rPr>
        <w:t>que</w:t>
      </w:r>
      <w:r>
        <w:rPr>
          <w:rFonts w:ascii="Arial" w:eastAsia="Arial" w:hAnsi="Arial" w:cs="Arial"/>
          <w:sz w:val="24"/>
          <w:szCs w:val="24"/>
        </w:rPr>
        <w:t xml:space="preserve">, </w:t>
      </w:r>
      <w:r w:rsidRPr="00AD399D">
        <w:rPr>
          <w:rFonts w:ascii="Arial" w:eastAsia="Arial" w:hAnsi="Arial" w:cs="Arial"/>
          <w:sz w:val="24"/>
          <w:szCs w:val="24"/>
        </w:rPr>
        <w:t>para su ejercicio debe sujetarse a las formalidades exigidas en la ley a fin de hacer éste compatible con la vigencia de otros principios fundamentales como la seguridad jurídica, la certeza, legalidad, equidad y transparencia.</w:t>
      </w:r>
    </w:p>
    <w:p w:rsidR="00112638" w:rsidRPr="00AD399D" w:rsidRDefault="00112638" w:rsidP="00112638">
      <w:pPr>
        <w:tabs>
          <w:tab w:val="left" w:pos="4495"/>
        </w:tabs>
        <w:spacing w:line="360" w:lineRule="auto"/>
        <w:ind w:left="680" w:right="680"/>
        <w:jc w:val="both"/>
        <w:rPr>
          <w:rFonts w:ascii="Arial" w:eastAsia="Arial" w:hAnsi="Arial" w:cs="Arial"/>
          <w:b/>
          <w:sz w:val="24"/>
          <w:szCs w:val="24"/>
        </w:rPr>
      </w:pPr>
    </w:p>
    <w:p w:rsidR="00112638" w:rsidRPr="00C87C03" w:rsidRDefault="00095CCE" w:rsidP="00112638">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Luego</w:t>
      </w:r>
      <w:r w:rsidR="00112638" w:rsidRPr="00AD399D">
        <w:rPr>
          <w:rFonts w:ascii="Arial" w:eastAsia="Arial" w:hAnsi="Arial" w:cs="Arial"/>
          <w:sz w:val="24"/>
          <w:szCs w:val="24"/>
        </w:rPr>
        <w:t xml:space="preserve">, </w:t>
      </w:r>
      <w:r w:rsidR="00112638" w:rsidRPr="00C87C03">
        <w:rPr>
          <w:rFonts w:ascii="Arial" w:eastAsia="Arial" w:hAnsi="Arial" w:cs="Arial"/>
          <w:sz w:val="24"/>
          <w:szCs w:val="24"/>
        </w:rPr>
        <w:t>el Reglamento</w:t>
      </w:r>
      <w:r w:rsidR="00112638" w:rsidRPr="00AD399D">
        <w:rPr>
          <w:rFonts w:ascii="Arial" w:eastAsia="Arial" w:hAnsi="Arial" w:cs="Arial"/>
          <w:sz w:val="24"/>
          <w:szCs w:val="24"/>
        </w:rPr>
        <w:t xml:space="preserve"> </w:t>
      </w:r>
      <w:r w:rsidR="00112638" w:rsidRPr="00C87C03">
        <w:rPr>
          <w:rFonts w:ascii="Arial" w:eastAsia="Arial" w:hAnsi="Arial" w:cs="Arial"/>
          <w:sz w:val="24"/>
          <w:szCs w:val="24"/>
        </w:rPr>
        <w:t>para el Registro de Candidaturas Independientes en Aguascalientes,</w:t>
      </w:r>
      <w:r w:rsidR="00112638" w:rsidRPr="00C87C03">
        <w:rPr>
          <w:rStyle w:val="Refdenotaalpie"/>
          <w:rFonts w:ascii="Arial" w:eastAsia="Arial" w:hAnsi="Arial" w:cs="Arial"/>
          <w:sz w:val="24"/>
          <w:szCs w:val="24"/>
        </w:rPr>
        <w:footnoteReference w:id="5"/>
      </w:r>
      <w:r w:rsidR="00112638" w:rsidRPr="00C87C03">
        <w:rPr>
          <w:rFonts w:ascii="Arial" w:eastAsia="Arial" w:hAnsi="Arial" w:cs="Arial"/>
          <w:sz w:val="24"/>
          <w:szCs w:val="24"/>
        </w:rPr>
        <w:t xml:space="preserve"> </w:t>
      </w:r>
      <w:r w:rsidR="00112638" w:rsidRPr="00AD399D">
        <w:rPr>
          <w:rFonts w:ascii="Arial" w:eastAsia="Arial" w:hAnsi="Arial" w:cs="Arial"/>
          <w:sz w:val="24"/>
          <w:szCs w:val="24"/>
        </w:rPr>
        <w:t xml:space="preserve">dispone que la autoridad administrativa electoral notificará a los interesados a obtener la calidad de aspirantes a ser candidatos independientes, las omisiones en su manifestación de intención, para </w:t>
      </w:r>
      <w:r w:rsidR="00112638" w:rsidRPr="00C87C03">
        <w:rPr>
          <w:rFonts w:ascii="Arial" w:eastAsia="Arial" w:hAnsi="Arial" w:cs="Arial"/>
          <w:sz w:val="24"/>
          <w:szCs w:val="24"/>
        </w:rPr>
        <w:t>que,</w:t>
      </w:r>
      <w:r w:rsidR="00112638" w:rsidRPr="00AD399D">
        <w:rPr>
          <w:rFonts w:ascii="Arial" w:eastAsia="Arial" w:hAnsi="Arial" w:cs="Arial"/>
          <w:sz w:val="24"/>
          <w:szCs w:val="24"/>
        </w:rPr>
        <w:t xml:space="preserve"> dentro de </w:t>
      </w:r>
      <w:r w:rsidR="00112638" w:rsidRPr="00C87C03">
        <w:rPr>
          <w:rFonts w:ascii="Arial" w:eastAsia="Arial" w:hAnsi="Arial" w:cs="Arial"/>
          <w:sz w:val="24"/>
          <w:szCs w:val="24"/>
        </w:rPr>
        <w:t>un plazo de</w:t>
      </w:r>
      <w:r w:rsidR="00112638" w:rsidRPr="00AD399D">
        <w:rPr>
          <w:rFonts w:ascii="Arial" w:eastAsia="Arial" w:hAnsi="Arial" w:cs="Arial"/>
          <w:sz w:val="24"/>
          <w:szCs w:val="24"/>
        </w:rPr>
        <w:t xml:space="preserve"> cuarenta y ocho horas siguientes</w:t>
      </w:r>
      <w:r w:rsidR="00112638" w:rsidRPr="00C87C03">
        <w:rPr>
          <w:rFonts w:ascii="Arial" w:eastAsia="Arial" w:hAnsi="Arial" w:cs="Arial"/>
          <w:sz w:val="24"/>
          <w:szCs w:val="24"/>
        </w:rPr>
        <w:t xml:space="preserve"> a la notificación,</w:t>
      </w:r>
      <w:r w:rsidR="00112638" w:rsidRPr="00AD399D">
        <w:rPr>
          <w:rFonts w:ascii="Arial" w:eastAsia="Arial" w:hAnsi="Arial" w:cs="Arial"/>
          <w:sz w:val="24"/>
          <w:szCs w:val="24"/>
        </w:rPr>
        <w:t xml:space="preserve"> las subsanen, </w:t>
      </w:r>
      <w:r w:rsidR="00112638" w:rsidRPr="00C87C03">
        <w:rPr>
          <w:rFonts w:ascii="Arial" w:eastAsia="Arial" w:hAnsi="Arial" w:cs="Arial"/>
          <w:sz w:val="24"/>
          <w:szCs w:val="24"/>
        </w:rPr>
        <w:t xml:space="preserve">o </w:t>
      </w:r>
      <w:r w:rsidR="00112638" w:rsidRPr="00AD399D">
        <w:rPr>
          <w:rFonts w:ascii="Arial" w:eastAsia="Arial" w:hAnsi="Arial" w:cs="Arial"/>
          <w:sz w:val="24"/>
          <w:szCs w:val="24"/>
        </w:rPr>
        <w:t>de lo contrario se le tendr</w:t>
      </w:r>
      <w:r w:rsidR="004B7B68">
        <w:rPr>
          <w:rFonts w:ascii="Arial" w:eastAsia="Arial" w:hAnsi="Arial" w:cs="Arial"/>
          <w:sz w:val="24"/>
          <w:szCs w:val="24"/>
        </w:rPr>
        <w:t>á</w:t>
      </w:r>
      <w:r w:rsidR="00112638" w:rsidRPr="00AD399D">
        <w:rPr>
          <w:rFonts w:ascii="Arial" w:eastAsia="Arial" w:hAnsi="Arial" w:cs="Arial"/>
          <w:sz w:val="24"/>
          <w:szCs w:val="24"/>
        </w:rPr>
        <w:t xml:space="preserve"> por no presentada.</w:t>
      </w:r>
    </w:p>
    <w:p w:rsidR="00112638" w:rsidRPr="00AD399D" w:rsidRDefault="00112638" w:rsidP="00112638">
      <w:pPr>
        <w:tabs>
          <w:tab w:val="left" w:pos="4495"/>
        </w:tabs>
        <w:spacing w:line="360" w:lineRule="auto"/>
        <w:ind w:left="680" w:right="680"/>
        <w:jc w:val="both"/>
        <w:rPr>
          <w:rFonts w:ascii="Arial" w:eastAsia="Arial" w:hAnsi="Arial" w:cs="Arial"/>
          <w:b/>
          <w:sz w:val="24"/>
          <w:szCs w:val="24"/>
        </w:rPr>
      </w:pPr>
    </w:p>
    <w:p w:rsidR="00112638" w:rsidRDefault="00112638" w:rsidP="00112638">
      <w:pPr>
        <w:tabs>
          <w:tab w:val="left" w:pos="4495"/>
        </w:tabs>
        <w:spacing w:line="360" w:lineRule="auto"/>
        <w:ind w:left="680" w:right="680"/>
        <w:jc w:val="both"/>
        <w:rPr>
          <w:rFonts w:ascii="Arial" w:eastAsia="Arial" w:hAnsi="Arial" w:cs="Arial"/>
          <w:sz w:val="24"/>
          <w:szCs w:val="24"/>
        </w:rPr>
      </w:pPr>
      <w:r w:rsidRPr="002766D2">
        <w:rPr>
          <w:rFonts w:ascii="Arial" w:eastAsia="Arial" w:hAnsi="Arial" w:cs="Arial"/>
          <w:sz w:val="24"/>
          <w:szCs w:val="24"/>
        </w:rPr>
        <w:t xml:space="preserve">En tal sentido, el requerimiento que hace la autoridad responsable </w:t>
      </w:r>
      <w:r w:rsidRPr="00AD399D">
        <w:rPr>
          <w:rFonts w:ascii="Arial" w:eastAsia="Arial" w:hAnsi="Arial" w:cs="Arial"/>
          <w:sz w:val="24"/>
          <w:szCs w:val="24"/>
        </w:rPr>
        <w:t xml:space="preserve">tiene como finalidad garantizar el derecho de subsanar </w:t>
      </w:r>
      <w:r w:rsidRPr="002766D2">
        <w:rPr>
          <w:rFonts w:ascii="Arial" w:eastAsia="Arial" w:hAnsi="Arial" w:cs="Arial"/>
          <w:sz w:val="24"/>
          <w:szCs w:val="24"/>
        </w:rPr>
        <w:t>las posibles</w:t>
      </w:r>
      <w:r w:rsidRPr="00AD399D">
        <w:rPr>
          <w:rFonts w:ascii="Arial" w:eastAsia="Arial" w:hAnsi="Arial" w:cs="Arial"/>
          <w:sz w:val="24"/>
          <w:szCs w:val="24"/>
        </w:rPr>
        <w:t xml:space="preserve"> inconsistencia</w:t>
      </w:r>
      <w:r w:rsidRPr="002766D2">
        <w:rPr>
          <w:rFonts w:ascii="Arial" w:eastAsia="Arial" w:hAnsi="Arial" w:cs="Arial"/>
          <w:sz w:val="24"/>
          <w:szCs w:val="24"/>
        </w:rPr>
        <w:t>s</w:t>
      </w:r>
      <w:r w:rsidRPr="00AD399D">
        <w:rPr>
          <w:rFonts w:ascii="Arial" w:eastAsia="Arial" w:hAnsi="Arial" w:cs="Arial"/>
          <w:sz w:val="24"/>
          <w:szCs w:val="24"/>
        </w:rPr>
        <w:t>, </w:t>
      </w:r>
      <w:r w:rsidRPr="002766D2">
        <w:rPr>
          <w:rFonts w:ascii="Arial" w:eastAsia="Arial" w:hAnsi="Arial" w:cs="Arial"/>
          <w:sz w:val="24"/>
          <w:szCs w:val="24"/>
        </w:rPr>
        <w:t xml:space="preserve">lo cual se considera </w:t>
      </w:r>
      <w:r w:rsidRPr="00AD399D">
        <w:rPr>
          <w:rFonts w:ascii="Arial" w:eastAsia="Arial" w:hAnsi="Arial" w:cs="Arial"/>
          <w:sz w:val="24"/>
          <w:szCs w:val="24"/>
        </w:rPr>
        <w:t>razonable, en tanto </w:t>
      </w:r>
      <w:r w:rsidRPr="002766D2">
        <w:rPr>
          <w:rFonts w:ascii="Arial" w:eastAsia="Arial" w:hAnsi="Arial" w:cs="Arial"/>
          <w:sz w:val="24"/>
          <w:szCs w:val="24"/>
        </w:rPr>
        <w:t xml:space="preserve">que </w:t>
      </w:r>
      <w:r w:rsidRPr="00AD399D">
        <w:rPr>
          <w:rFonts w:ascii="Arial" w:eastAsia="Arial" w:hAnsi="Arial" w:cs="Arial"/>
          <w:sz w:val="24"/>
          <w:szCs w:val="24"/>
        </w:rPr>
        <w:t>se ajust</w:t>
      </w:r>
      <w:r w:rsidRPr="002766D2">
        <w:rPr>
          <w:rFonts w:ascii="Arial" w:eastAsia="Arial" w:hAnsi="Arial" w:cs="Arial"/>
          <w:sz w:val="24"/>
          <w:szCs w:val="24"/>
        </w:rPr>
        <w:t>e</w:t>
      </w:r>
      <w:r w:rsidRPr="00AD399D">
        <w:rPr>
          <w:rFonts w:ascii="Arial" w:eastAsia="Arial" w:hAnsi="Arial" w:cs="Arial"/>
          <w:sz w:val="24"/>
          <w:szCs w:val="24"/>
        </w:rPr>
        <w:t xml:space="preserve"> a las fechas establecidas en la Convocatoria para dar </w:t>
      </w:r>
      <w:r w:rsidRPr="00AD399D">
        <w:rPr>
          <w:rFonts w:ascii="Arial" w:eastAsia="Arial" w:hAnsi="Arial" w:cs="Arial"/>
          <w:sz w:val="24"/>
          <w:szCs w:val="24"/>
        </w:rPr>
        <w:lastRenderedPageBreak/>
        <w:t xml:space="preserve">definitividad a las etapas del proceso contemplado para las candidaturas independientes, el cual está integrado por una serie de actos sucesivos y concatenados, </w:t>
      </w:r>
      <w:r w:rsidRPr="002766D2">
        <w:rPr>
          <w:rFonts w:ascii="Arial" w:eastAsia="Arial" w:hAnsi="Arial" w:cs="Arial"/>
          <w:sz w:val="24"/>
          <w:szCs w:val="24"/>
        </w:rPr>
        <w:t>siendo que</w:t>
      </w:r>
      <w:r w:rsidRPr="00AD399D">
        <w:rPr>
          <w:rFonts w:ascii="Arial" w:eastAsia="Arial" w:hAnsi="Arial" w:cs="Arial"/>
          <w:sz w:val="24"/>
          <w:szCs w:val="24"/>
        </w:rPr>
        <w:t xml:space="preserve"> cada fase </w:t>
      </w:r>
      <w:r w:rsidRPr="002766D2">
        <w:rPr>
          <w:rFonts w:ascii="Arial" w:eastAsia="Arial" w:hAnsi="Arial" w:cs="Arial"/>
          <w:sz w:val="24"/>
          <w:szCs w:val="24"/>
        </w:rPr>
        <w:t>es un</w:t>
      </w:r>
      <w:r w:rsidRPr="00AD399D">
        <w:rPr>
          <w:rFonts w:ascii="Arial" w:eastAsia="Arial" w:hAnsi="Arial" w:cs="Arial"/>
          <w:sz w:val="24"/>
          <w:szCs w:val="24"/>
        </w:rPr>
        <w:t xml:space="preserve"> antecedente y sustento </w:t>
      </w:r>
      <w:r w:rsidRPr="002766D2">
        <w:rPr>
          <w:rFonts w:ascii="Arial" w:eastAsia="Arial" w:hAnsi="Arial" w:cs="Arial"/>
          <w:sz w:val="24"/>
          <w:szCs w:val="24"/>
        </w:rPr>
        <w:t>de</w:t>
      </w:r>
      <w:r w:rsidRPr="00AD399D">
        <w:rPr>
          <w:rFonts w:ascii="Arial" w:eastAsia="Arial" w:hAnsi="Arial" w:cs="Arial"/>
          <w:sz w:val="24"/>
          <w:szCs w:val="24"/>
        </w:rPr>
        <w:t xml:space="preserve"> la subsecuente, previo el cumplimiento de las formalidades específicas requeridas.</w:t>
      </w:r>
    </w:p>
    <w:p w:rsidR="00112638" w:rsidRDefault="00112638" w:rsidP="00112638">
      <w:pPr>
        <w:tabs>
          <w:tab w:val="left" w:pos="4495"/>
        </w:tabs>
        <w:spacing w:line="360" w:lineRule="auto"/>
        <w:ind w:left="680" w:right="680"/>
        <w:jc w:val="both"/>
        <w:rPr>
          <w:rFonts w:ascii="Arial" w:eastAsia="Arial" w:hAnsi="Arial" w:cs="Arial"/>
          <w:sz w:val="24"/>
          <w:szCs w:val="24"/>
        </w:rPr>
      </w:pPr>
    </w:p>
    <w:p w:rsidR="00112638" w:rsidRDefault="00112638" w:rsidP="00112638">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E</w:t>
      </w:r>
      <w:r w:rsidRPr="000B0FE9">
        <w:rPr>
          <w:rFonts w:ascii="Arial" w:eastAsia="Arial" w:hAnsi="Arial" w:cs="Arial"/>
          <w:sz w:val="24"/>
          <w:szCs w:val="24"/>
        </w:rPr>
        <w:t>s importante señalar que la garantía de audiencia establecida en el artículo 14 de la Constitución Federal consiste en otorgar al gobernado la oportunidad de defensa previamente a un acto privativo de derechos y el debido respeto que impone a las autoridades de seguir las formalidades esenciales del procedimiento</w:t>
      </w:r>
      <w:bookmarkStart w:id="2" w:name="_ftnref9"/>
      <w:bookmarkEnd w:id="2"/>
      <w:r w:rsidRPr="000B0FE9">
        <w:rPr>
          <w:rFonts w:ascii="Arial" w:eastAsia="Arial" w:hAnsi="Arial" w:cs="Arial"/>
          <w:sz w:val="24"/>
          <w:szCs w:val="24"/>
        </w:rPr>
        <w:t>.</w:t>
      </w:r>
    </w:p>
    <w:p w:rsidR="00112638" w:rsidRPr="000B0FE9" w:rsidRDefault="00112638" w:rsidP="00112638">
      <w:pPr>
        <w:tabs>
          <w:tab w:val="left" w:pos="4495"/>
        </w:tabs>
        <w:spacing w:line="360" w:lineRule="auto"/>
        <w:ind w:left="680" w:right="680"/>
        <w:jc w:val="both"/>
        <w:rPr>
          <w:rFonts w:ascii="Arial" w:eastAsia="Arial" w:hAnsi="Arial" w:cs="Arial"/>
          <w:sz w:val="24"/>
          <w:szCs w:val="24"/>
        </w:rPr>
      </w:pPr>
    </w:p>
    <w:p w:rsidR="00112638" w:rsidRDefault="00112638" w:rsidP="00112638">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En ese tenor,</w:t>
      </w:r>
      <w:r w:rsidRPr="000B0FE9">
        <w:rPr>
          <w:rFonts w:ascii="Arial" w:eastAsia="Arial" w:hAnsi="Arial" w:cs="Arial"/>
          <w:sz w:val="24"/>
          <w:szCs w:val="24"/>
        </w:rPr>
        <w:t xml:space="preserve"> la Corte Interamericana de Derechos Humanos</w:t>
      </w:r>
      <w:r>
        <w:rPr>
          <w:rFonts w:ascii="Arial" w:eastAsia="Arial" w:hAnsi="Arial" w:cs="Arial"/>
          <w:sz w:val="24"/>
          <w:szCs w:val="24"/>
        </w:rPr>
        <w:t>,</w:t>
      </w:r>
      <w:r w:rsidRPr="000B0FE9">
        <w:rPr>
          <w:rFonts w:ascii="Arial" w:eastAsia="Arial" w:hAnsi="Arial" w:cs="Arial"/>
          <w:sz w:val="24"/>
          <w:szCs w:val="24"/>
        </w:rPr>
        <w:t xml:space="preserve"> ha considerado que el debido proceso legal</w:t>
      </w:r>
      <w:r>
        <w:rPr>
          <w:rFonts w:ascii="Arial" w:eastAsia="Arial" w:hAnsi="Arial" w:cs="Arial"/>
          <w:sz w:val="24"/>
          <w:szCs w:val="24"/>
        </w:rPr>
        <w:t xml:space="preserve">, está compuesto </w:t>
      </w:r>
      <w:r w:rsidRPr="000B0FE9">
        <w:rPr>
          <w:rFonts w:ascii="Arial" w:eastAsia="Arial" w:hAnsi="Arial" w:cs="Arial"/>
          <w:sz w:val="24"/>
          <w:szCs w:val="24"/>
        </w:rPr>
        <w:t xml:space="preserve">de requisitos que deben </w:t>
      </w:r>
      <w:r>
        <w:rPr>
          <w:rFonts w:ascii="Arial" w:eastAsia="Arial" w:hAnsi="Arial" w:cs="Arial"/>
          <w:sz w:val="24"/>
          <w:szCs w:val="24"/>
        </w:rPr>
        <w:t>ser observados</w:t>
      </w:r>
      <w:r w:rsidRPr="000B0FE9">
        <w:rPr>
          <w:rFonts w:ascii="Arial" w:eastAsia="Arial" w:hAnsi="Arial" w:cs="Arial"/>
          <w:sz w:val="24"/>
          <w:szCs w:val="24"/>
        </w:rPr>
        <w:t xml:space="preserve"> en las instancias procesales para que </w:t>
      </w:r>
      <w:r>
        <w:rPr>
          <w:rFonts w:ascii="Arial" w:eastAsia="Arial" w:hAnsi="Arial" w:cs="Arial"/>
          <w:sz w:val="24"/>
          <w:szCs w:val="24"/>
        </w:rPr>
        <w:t>la ciudadanía</w:t>
      </w:r>
      <w:r w:rsidRPr="000B0FE9">
        <w:rPr>
          <w:rFonts w:ascii="Arial" w:eastAsia="Arial" w:hAnsi="Arial" w:cs="Arial"/>
          <w:sz w:val="24"/>
          <w:szCs w:val="24"/>
        </w:rPr>
        <w:t xml:space="preserve"> esté</w:t>
      </w:r>
      <w:r>
        <w:rPr>
          <w:rFonts w:ascii="Arial" w:eastAsia="Arial" w:hAnsi="Arial" w:cs="Arial"/>
          <w:sz w:val="24"/>
          <w:szCs w:val="24"/>
        </w:rPr>
        <w:t xml:space="preserve"> </w:t>
      </w:r>
      <w:r w:rsidRPr="000B0FE9">
        <w:rPr>
          <w:rFonts w:ascii="Arial" w:eastAsia="Arial" w:hAnsi="Arial" w:cs="Arial"/>
          <w:sz w:val="24"/>
          <w:szCs w:val="24"/>
        </w:rPr>
        <w:t>en condiciones de defender sus derechos ante cualquier acto de</w:t>
      </w:r>
      <w:r>
        <w:rPr>
          <w:rFonts w:ascii="Arial" w:eastAsia="Arial" w:hAnsi="Arial" w:cs="Arial"/>
          <w:sz w:val="24"/>
          <w:szCs w:val="24"/>
        </w:rPr>
        <w:t xml:space="preserve"> autoridad</w:t>
      </w:r>
      <w:r w:rsidRPr="000B0FE9">
        <w:rPr>
          <w:rFonts w:ascii="Arial" w:eastAsia="Arial" w:hAnsi="Arial" w:cs="Arial"/>
          <w:sz w:val="24"/>
          <w:szCs w:val="24"/>
        </w:rPr>
        <w:t xml:space="preserve"> que puede afectarlos, es decir, cualquier actuación u omisión de los órganos estatales dentro de un proceso, sea administrativo sancionatorio o jurisdiccional, debe respetar el debido proceso legal</w:t>
      </w:r>
      <w:bookmarkStart w:id="3" w:name="_ftnref10"/>
      <w:bookmarkEnd w:id="3"/>
      <w:r w:rsidRPr="000B0FE9">
        <w:rPr>
          <w:rFonts w:ascii="Arial" w:eastAsia="Arial" w:hAnsi="Arial" w:cs="Arial"/>
          <w:sz w:val="24"/>
          <w:szCs w:val="24"/>
        </w:rPr>
        <w:t>.</w:t>
      </w:r>
      <w:r>
        <w:rPr>
          <w:rStyle w:val="Refdenotaalpie"/>
          <w:rFonts w:ascii="Arial" w:eastAsia="Arial" w:hAnsi="Arial" w:cs="Arial"/>
          <w:sz w:val="24"/>
          <w:szCs w:val="24"/>
        </w:rPr>
        <w:footnoteReference w:id="6"/>
      </w:r>
    </w:p>
    <w:p w:rsidR="00112638" w:rsidRPr="000B0FE9" w:rsidRDefault="00112638" w:rsidP="00112638">
      <w:pPr>
        <w:tabs>
          <w:tab w:val="left" w:pos="4495"/>
        </w:tabs>
        <w:spacing w:line="360" w:lineRule="auto"/>
        <w:ind w:left="680" w:right="680"/>
        <w:jc w:val="both"/>
        <w:rPr>
          <w:rFonts w:ascii="Arial" w:eastAsia="Arial" w:hAnsi="Arial" w:cs="Arial"/>
          <w:sz w:val="24"/>
          <w:szCs w:val="24"/>
        </w:rPr>
      </w:pPr>
    </w:p>
    <w:p w:rsidR="00112638" w:rsidRDefault="00112638" w:rsidP="00112638">
      <w:pPr>
        <w:tabs>
          <w:tab w:val="left" w:pos="4495"/>
        </w:tabs>
        <w:spacing w:line="360" w:lineRule="auto"/>
        <w:ind w:left="680" w:right="680"/>
        <w:jc w:val="both"/>
        <w:rPr>
          <w:rFonts w:ascii="Arial" w:eastAsia="Arial" w:hAnsi="Arial" w:cs="Arial"/>
          <w:sz w:val="24"/>
          <w:szCs w:val="24"/>
        </w:rPr>
      </w:pPr>
      <w:r w:rsidRPr="000B0FE9">
        <w:rPr>
          <w:rFonts w:ascii="Arial" w:eastAsia="Arial" w:hAnsi="Arial" w:cs="Arial"/>
          <w:sz w:val="24"/>
          <w:szCs w:val="24"/>
        </w:rPr>
        <w:t>A</w:t>
      </w:r>
      <w:r>
        <w:rPr>
          <w:rFonts w:ascii="Arial" w:eastAsia="Arial" w:hAnsi="Arial" w:cs="Arial"/>
          <w:sz w:val="24"/>
          <w:szCs w:val="24"/>
        </w:rPr>
        <w:t>unado a lo anterior</w:t>
      </w:r>
      <w:r w:rsidRPr="000B0FE9">
        <w:rPr>
          <w:rFonts w:ascii="Arial" w:eastAsia="Arial" w:hAnsi="Arial" w:cs="Arial"/>
          <w:sz w:val="24"/>
          <w:szCs w:val="24"/>
        </w:rPr>
        <w:t xml:space="preserve">, la Sala Superior </w:t>
      </w:r>
      <w:r>
        <w:rPr>
          <w:rFonts w:ascii="Arial" w:eastAsia="Arial" w:hAnsi="Arial" w:cs="Arial"/>
          <w:sz w:val="24"/>
          <w:szCs w:val="24"/>
        </w:rPr>
        <w:t>ha llegado a la determinación, de</w:t>
      </w:r>
      <w:r w:rsidRPr="000B0FE9">
        <w:rPr>
          <w:rFonts w:ascii="Arial" w:eastAsia="Arial" w:hAnsi="Arial" w:cs="Arial"/>
          <w:sz w:val="24"/>
          <w:szCs w:val="24"/>
        </w:rPr>
        <w:t xml:space="preserve"> que cuando la manifestación de intención para registrar una candidatura incumple los requisitos exigidos, </w:t>
      </w:r>
      <w:r w:rsidRPr="004A3E5C">
        <w:rPr>
          <w:rFonts w:ascii="Arial" w:eastAsia="Arial" w:hAnsi="Arial" w:cs="Arial"/>
          <w:b/>
          <w:sz w:val="24"/>
          <w:szCs w:val="24"/>
        </w:rPr>
        <w:t>en todos los casos la autoridad electoral, tiene la obligación de requerir a las y los pre aspirantes para que subsanen las deficiencias</w:t>
      </w:r>
      <w:r w:rsidRPr="000B0FE9">
        <w:rPr>
          <w:rFonts w:ascii="Arial" w:eastAsia="Arial" w:hAnsi="Arial" w:cs="Arial"/>
          <w:sz w:val="24"/>
          <w:szCs w:val="24"/>
        </w:rPr>
        <w:t xml:space="preserve"> dentro de las cuarenta y ocho horas siguientes al requerimiento, pues de esa forma se privilegia el derecho de audiencia reconocido en el artículo 14 de la Constitución Federal y 8.1. de la Convención Americana sobre Derechos Humanos al favorecer que los </w:t>
      </w:r>
      <w:r>
        <w:rPr>
          <w:rFonts w:ascii="Arial" w:eastAsia="Arial" w:hAnsi="Arial" w:cs="Arial"/>
          <w:sz w:val="24"/>
          <w:szCs w:val="24"/>
        </w:rPr>
        <w:t xml:space="preserve">pre </w:t>
      </w:r>
      <w:r w:rsidRPr="000B0FE9">
        <w:rPr>
          <w:rFonts w:ascii="Arial" w:eastAsia="Arial" w:hAnsi="Arial" w:cs="Arial"/>
          <w:sz w:val="24"/>
          <w:szCs w:val="24"/>
        </w:rPr>
        <w:t>aspirantes estén en posibilidad de contender sin ser sometidos a requisitos que obstaculicen o hagan nugatoria la modalidad de participación política elegida</w:t>
      </w:r>
      <w:bookmarkStart w:id="4" w:name="_ftnref11"/>
      <w:bookmarkEnd w:id="4"/>
      <w:r w:rsidRPr="000B0FE9">
        <w:rPr>
          <w:rFonts w:ascii="Arial" w:eastAsia="Arial" w:hAnsi="Arial" w:cs="Arial"/>
          <w:sz w:val="24"/>
          <w:szCs w:val="24"/>
        </w:rPr>
        <w:t>.</w:t>
      </w:r>
    </w:p>
    <w:p w:rsidR="00112638" w:rsidRPr="000B0FE9" w:rsidRDefault="00112638" w:rsidP="00112638">
      <w:pPr>
        <w:tabs>
          <w:tab w:val="left" w:pos="4495"/>
        </w:tabs>
        <w:spacing w:line="360" w:lineRule="auto"/>
        <w:ind w:left="680" w:right="680"/>
        <w:jc w:val="both"/>
        <w:rPr>
          <w:rFonts w:ascii="Arial" w:eastAsia="Arial" w:hAnsi="Arial" w:cs="Arial"/>
          <w:sz w:val="24"/>
          <w:szCs w:val="24"/>
        </w:rPr>
      </w:pPr>
    </w:p>
    <w:p w:rsidR="00112638" w:rsidRDefault="00112638" w:rsidP="00112638">
      <w:pPr>
        <w:tabs>
          <w:tab w:val="left" w:pos="4495"/>
        </w:tabs>
        <w:spacing w:line="360" w:lineRule="auto"/>
        <w:ind w:left="680" w:right="680"/>
        <w:jc w:val="both"/>
        <w:rPr>
          <w:rFonts w:ascii="Arial" w:eastAsia="Arial" w:hAnsi="Arial" w:cs="Arial"/>
          <w:sz w:val="24"/>
          <w:szCs w:val="24"/>
        </w:rPr>
      </w:pPr>
      <w:r w:rsidRPr="000B0FE9">
        <w:rPr>
          <w:rFonts w:ascii="Arial" w:eastAsia="Arial" w:hAnsi="Arial" w:cs="Arial"/>
          <w:sz w:val="24"/>
          <w:szCs w:val="24"/>
        </w:rPr>
        <w:t xml:space="preserve">De ahí que, la finalidad perseguida con </w:t>
      </w:r>
      <w:r>
        <w:rPr>
          <w:rFonts w:ascii="Arial" w:eastAsia="Arial" w:hAnsi="Arial" w:cs="Arial"/>
          <w:sz w:val="24"/>
          <w:szCs w:val="24"/>
        </w:rPr>
        <w:t>el requerimiento,</w:t>
      </w:r>
      <w:r w:rsidRPr="000B0FE9">
        <w:rPr>
          <w:rFonts w:ascii="Arial" w:eastAsia="Arial" w:hAnsi="Arial" w:cs="Arial"/>
          <w:sz w:val="24"/>
          <w:szCs w:val="24"/>
        </w:rPr>
        <w:t xml:space="preserve"> es eliminar irregularidades de carácter formal, concretamente, las inconsistencias </w:t>
      </w:r>
      <w:r>
        <w:rPr>
          <w:rFonts w:ascii="Arial" w:eastAsia="Arial" w:hAnsi="Arial" w:cs="Arial"/>
          <w:sz w:val="24"/>
          <w:szCs w:val="24"/>
        </w:rPr>
        <w:t>u omisiones por parte de los pre aspirantes, y así salvaguardar sus derechos político-electorales al voto pasivo.</w:t>
      </w:r>
    </w:p>
    <w:p w:rsidR="00112638" w:rsidRDefault="00112638" w:rsidP="00112638">
      <w:pPr>
        <w:tabs>
          <w:tab w:val="left" w:pos="4495"/>
        </w:tabs>
        <w:spacing w:line="360" w:lineRule="auto"/>
        <w:ind w:left="680" w:right="680"/>
        <w:jc w:val="both"/>
        <w:rPr>
          <w:rFonts w:ascii="Arial" w:eastAsia="Arial" w:hAnsi="Arial" w:cs="Arial"/>
          <w:sz w:val="24"/>
          <w:szCs w:val="24"/>
        </w:rPr>
      </w:pPr>
    </w:p>
    <w:p w:rsidR="00112638" w:rsidRDefault="00112638" w:rsidP="00112638">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Es por ello, que, del análisis del requerimiento hecho por la autoridad a la C. Concepción Adelaida Espinoza Domínguez, se observa lo siguiente:</w:t>
      </w:r>
    </w:p>
    <w:p w:rsidR="00112638" w:rsidRDefault="00112638" w:rsidP="00112638">
      <w:pPr>
        <w:tabs>
          <w:tab w:val="left" w:pos="4495"/>
        </w:tabs>
        <w:spacing w:line="360" w:lineRule="auto"/>
        <w:ind w:left="680" w:right="680"/>
        <w:jc w:val="both"/>
        <w:rPr>
          <w:rFonts w:ascii="Arial" w:eastAsia="Arial" w:hAnsi="Arial" w:cs="Arial"/>
          <w:sz w:val="24"/>
          <w:szCs w:val="24"/>
        </w:rPr>
      </w:pPr>
    </w:p>
    <w:p w:rsidR="00112638" w:rsidRPr="004235F7" w:rsidRDefault="00112638" w:rsidP="00112638">
      <w:pPr>
        <w:tabs>
          <w:tab w:val="left" w:pos="4495"/>
        </w:tabs>
        <w:spacing w:line="360" w:lineRule="auto"/>
        <w:ind w:left="1417" w:right="680"/>
        <w:jc w:val="both"/>
        <w:rPr>
          <w:rFonts w:ascii="Arial" w:hAnsi="Arial" w:cs="Arial"/>
          <w:i/>
        </w:rPr>
      </w:pPr>
      <w:r w:rsidRPr="004235F7">
        <w:rPr>
          <w:rFonts w:ascii="Arial" w:hAnsi="Arial" w:cs="Arial"/>
          <w:i/>
        </w:rPr>
        <w:t xml:space="preserve">“En atención o lo anterior, se le previene para que, dentro del plazo de cuarenta ocho horas contadas a partir de que sea notificado este oficio, haga llegar a este Instituto: </w:t>
      </w:r>
    </w:p>
    <w:p w:rsidR="00112638" w:rsidRPr="004235F7" w:rsidRDefault="00112638" w:rsidP="00112638">
      <w:pPr>
        <w:tabs>
          <w:tab w:val="left" w:pos="4495"/>
        </w:tabs>
        <w:spacing w:line="360" w:lineRule="auto"/>
        <w:ind w:left="1417" w:right="680"/>
        <w:jc w:val="both"/>
        <w:rPr>
          <w:rFonts w:ascii="Arial" w:hAnsi="Arial" w:cs="Arial"/>
          <w:i/>
        </w:rPr>
      </w:pPr>
    </w:p>
    <w:p w:rsidR="00112638" w:rsidRPr="004235F7" w:rsidRDefault="00112638" w:rsidP="00112638">
      <w:pPr>
        <w:tabs>
          <w:tab w:val="left" w:pos="4495"/>
        </w:tabs>
        <w:spacing w:line="360" w:lineRule="auto"/>
        <w:ind w:left="1417" w:right="680"/>
        <w:jc w:val="both"/>
        <w:rPr>
          <w:rFonts w:ascii="Arial" w:hAnsi="Arial" w:cs="Arial"/>
          <w:i/>
        </w:rPr>
      </w:pPr>
      <w:r w:rsidRPr="004235F7">
        <w:rPr>
          <w:rFonts w:ascii="Arial" w:hAnsi="Arial" w:cs="Arial"/>
          <w:i/>
        </w:rPr>
        <w:lastRenderedPageBreak/>
        <w:t xml:space="preserve">Tratándose de lo interesada en obtener la calidad de Aspirante a Candidata Independiente al cargo de Presidenta Municipal del Ayuntamiento de Aguascalientes, lo siguiente documentación: </w:t>
      </w:r>
    </w:p>
    <w:p w:rsidR="00112638" w:rsidRPr="004235F7" w:rsidRDefault="00112638" w:rsidP="00112638">
      <w:pPr>
        <w:tabs>
          <w:tab w:val="left" w:pos="4495"/>
        </w:tabs>
        <w:spacing w:line="360" w:lineRule="auto"/>
        <w:ind w:left="1417" w:right="680"/>
        <w:jc w:val="both"/>
        <w:rPr>
          <w:rFonts w:ascii="Arial" w:hAnsi="Arial" w:cs="Arial"/>
          <w:i/>
        </w:rPr>
      </w:pPr>
    </w:p>
    <w:p w:rsidR="00112638" w:rsidRPr="004235F7" w:rsidRDefault="00112638" w:rsidP="00112638">
      <w:pPr>
        <w:tabs>
          <w:tab w:val="left" w:pos="4495"/>
        </w:tabs>
        <w:spacing w:line="360" w:lineRule="auto"/>
        <w:ind w:left="1417" w:right="680"/>
        <w:jc w:val="both"/>
        <w:rPr>
          <w:rFonts w:ascii="Arial" w:hAnsi="Arial" w:cs="Arial"/>
          <w:i/>
        </w:rPr>
      </w:pPr>
      <w:r w:rsidRPr="004235F7">
        <w:rPr>
          <w:rFonts w:ascii="Arial" w:hAnsi="Arial" w:cs="Arial"/>
          <w:i/>
        </w:rPr>
        <w:t xml:space="preserve">• Copia certificada del acta constitutiva de la Asociación Civil, que deberá estar integrado, al menos, por la o el aspirante o lo Presidencia Municipal, su representante legal y la o el tesorero. </w:t>
      </w:r>
    </w:p>
    <w:p w:rsidR="00112638" w:rsidRPr="004235F7" w:rsidRDefault="00112638" w:rsidP="00112638">
      <w:pPr>
        <w:tabs>
          <w:tab w:val="left" w:pos="4495"/>
        </w:tabs>
        <w:spacing w:line="360" w:lineRule="auto"/>
        <w:ind w:left="1417" w:right="680"/>
        <w:jc w:val="both"/>
        <w:rPr>
          <w:rFonts w:ascii="Arial" w:hAnsi="Arial" w:cs="Arial"/>
          <w:i/>
        </w:rPr>
      </w:pPr>
      <w:r w:rsidRPr="004235F7">
        <w:rPr>
          <w:rFonts w:ascii="Arial" w:hAnsi="Arial" w:cs="Arial"/>
          <w:i/>
        </w:rPr>
        <w:t xml:space="preserve">• Copia simple del documento emitido por el Servicio de Administración Tributario, en el que conste el Registro Federal de Contribuyentes de lo Asociación Civil. </w:t>
      </w:r>
    </w:p>
    <w:p w:rsidR="00112638" w:rsidRPr="004235F7" w:rsidRDefault="00112638" w:rsidP="00112638">
      <w:pPr>
        <w:tabs>
          <w:tab w:val="left" w:pos="4495"/>
        </w:tabs>
        <w:spacing w:line="360" w:lineRule="auto"/>
        <w:ind w:left="1417" w:right="680"/>
        <w:jc w:val="both"/>
        <w:rPr>
          <w:rFonts w:ascii="Arial" w:hAnsi="Arial" w:cs="Arial"/>
          <w:i/>
        </w:rPr>
      </w:pPr>
      <w:r w:rsidRPr="004235F7">
        <w:rPr>
          <w:rFonts w:ascii="Arial" w:hAnsi="Arial" w:cs="Arial"/>
          <w:i/>
        </w:rPr>
        <w:t xml:space="preserve">• Copia simple del Contrato de la cuenta bancaria a nombre de la Asociación Civil, en la que se recibirá el financiamiento privado y público que corresponda. </w:t>
      </w:r>
    </w:p>
    <w:p w:rsidR="00112638" w:rsidRPr="004235F7" w:rsidRDefault="00112638" w:rsidP="00112638">
      <w:pPr>
        <w:tabs>
          <w:tab w:val="left" w:pos="4495"/>
        </w:tabs>
        <w:spacing w:line="360" w:lineRule="auto"/>
        <w:ind w:left="1417" w:right="680"/>
        <w:jc w:val="both"/>
        <w:rPr>
          <w:rFonts w:ascii="Arial" w:hAnsi="Arial" w:cs="Arial"/>
          <w:i/>
        </w:rPr>
      </w:pPr>
      <w:r w:rsidRPr="004235F7">
        <w:rPr>
          <w:rFonts w:ascii="Arial" w:hAnsi="Arial" w:cs="Arial"/>
          <w:i/>
        </w:rPr>
        <w:t xml:space="preserve">•Formato 3 "Conformidad para que el Instituto Nacional Electoral fiscalice la cuenta bancaria", en el que se señale el número de la cuenta bancaria que será objeto de fiscalización par parte de/IN E. </w:t>
      </w:r>
    </w:p>
    <w:p w:rsidR="00112638" w:rsidRPr="004235F7" w:rsidRDefault="00112638" w:rsidP="00112638">
      <w:pPr>
        <w:tabs>
          <w:tab w:val="left" w:pos="4495"/>
        </w:tabs>
        <w:spacing w:line="360" w:lineRule="auto"/>
        <w:ind w:left="1417" w:right="680"/>
        <w:jc w:val="both"/>
        <w:rPr>
          <w:rFonts w:ascii="Arial" w:hAnsi="Arial" w:cs="Arial"/>
          <w:i/>
        </w:rPr>
      </w:pPr>
      <w:r w:rsidRPr="004235F7">
        <w:rPr>
          <w:rFonts w:ascii="Arial" w:hAnsi="Arial" w:cs="Arial"/>
          <w:i/>
        </w:rPr>
        <w:t xml:space="preserve">• Formato 6 "Tesorero y cuenta bancaria", en el que se señale el número de la cuenta bancaria y el nombre del Tesorero de la Asociación Civil. </w:t>
      </w:r>
    </w:p>
    <w:p w:rsidR="00112638" w:rsidRPr="004235F7" w:rsidRDefault="00112638" w:rsidP="00112638">
      <w:pPr>
        <w:tabs>
          <w:tab w:val="left" w:pos="4495"/>
        </w:tabs>
        <w:spacing w:line="360" w:lineRule="auto"/>
        <w:ind w:left="1417" w:right="680"/>
        <w:jc w:val="both"/>
        <w:rPr>
          <w:rFonts w:ascii="Arial" w:hAnsi="Arial" w:cs="Arial"/>
          <w:i/>
        </w:rPr>
      </w:pPr>
      <w:r w:rsidRPr="004235F7">
        <w:rPr>
          <w:rFonts w:ascii="Arial" w:hAnsi="Arial" w:cs="Arial"/>
          <w:i/>
        </w:rPr>
        <w:t xml:space="preserve">• Plataforma electoral que contenga las principales propuestas que sostendrán las y los integrantes de la planilla durante la campaña electoral en el caso de obtener la candidatura independiente. </w:t>
      </w:r>
    </w:p>
    <w:p w:rsidR="00112638" w:rsidRPr="004235F7" w:rsidRDefault="00112638" w:rsidP="00112638">
      <w:pPr>
        <w:tabs>
          <w:tab w:val="left" w:pos="4495"/>
        </w:tabs>
        <w:spacing w:line="360" w:lineRule="auto"/>
        <w:ind w:left="1417" w:right="680"/>
        <w:jc w:val="both"/>
        <w:rPr>
          <w:rFonts w:ascii="Arial" w:hAnsi="Arial" w:cs="Arial"/>
          <w:i/>
        </w:rPr>
      </w:pPr>
      <w:r w:rsidRPr="004235F7">
        <w:rPr>
          <w:rFonts w:ascii="Arial" w:hAnsi="Arial" w:cs="Arial"/>
          <w:i/>
        </w:rPr>
        <w:t xml:space="preserve">• Copia simple legible del anverso y reverso de la credencial para votar de quienes integren el órgano directivo de la Asociación Civil que sea constituida. </w:t>
      </w:r>
    </w:p>
    <w:p w:rsidR="00112638" w:rsidRPr="004235F7" w:rsidRDefault="00112638" w:rsidP="00112638">
      <w:pPr>
        <w:tabs>
          <w:tab w:val="left" w:pos="4495"/>
        </w:tabs>
        <w:spacing w:line="360" w:lineRule="auto"/>
        <w:ind w:left="1417" w:right="680"/>
        <w:jc w:val="both"/>
        <w:rPr>
          <w:rFonts w:ascii="Arial" w:hAnsi="Arial" w:cs="Arial"/>
          <w:i/>
        </w:rPr>
      </w:pPr>
      <w:r w:rsidRPr="004235F7">
        <w:rPr>
          <w:rFonts w:ascii="Arial" w:hAnsi="Arial" w:cs="Arial"/>
          <w:i/>
        </w:rPr>
        <w:t>• Acuse del Registro en el Sistema Nacional de Registro de Precandidatos y Candidatos de</w:t>
      </w:r>
      <w:r>
        <w:rPr>
          <w:rFonts w:ascii="Arial" w:hAnsi="Arial" w:cs="Arial"/>
          <w:i/>
        </w:rPr>
        <w:t xml:space="preserve">l </w:t>
      </w:r>
      <w:r w:rsidRPr="004235F7">
        <w:rPr>
          <w:rFonts w:ascii="Arial" w:hAnsi="Arial" w:cs="Arial"/>
          <w:i/>
        </w:rPr>
        <w:t xml:space="preserve">Instituto Nacional Electoral </w:t>
      </w:r>
      <w:r>
        <w:rPr>
          <w:rFonts w:ascii="Arial" w:hAnsi="Arial" w:cs="Arial"/>
          <w:i/>
        </w:rPr>
        <w:t>(</w:t>
      </w:r>
      <w:r w:rsidRPr="004235F7">
        <w:rPr>
          <w:rFonts w:ascii="Arial" w:hAnsi="Arial" w:cs="Arial"/>
          <w:i/>
        </w:rPr>
        <w:t>SNR</w:t>
      </w:r>
      <w:r>
        <w:rPr>
          <w:rFonts w:ascii="Arial" w:hAnsi="Arial" w:cs="Arial"/>
          <w:i/>
        </w:rPr>
        <w:t>)</w:t>
      </w:r>
      <w:r w:rsidRPr="004235F7">
        <w:rPr>
          <w:rFonts w:ascii="Arial" w:hAnsi="Arial" w:cs="Arial"/>
          <w:i/>
        </w:rPr>
        <w:t xml:space="preserve">, en el cual se deberán capturar los datos de la o el ciudadano interesado en obtener la calidad de aspirante o candidato independiente. </w:t>
      </w:r>
    </w:p>
    <w:p w:rsidR="00112638" w:rsidRPr="004235F7" w:rsidRDefault="00112638" w:rsidP="00112638">
      <w:pPr>
        <w:tabs>
          <w:tab w:val="left" w:pos="4495"/>
        </w:tabs>
        <w:spacing w:line="360" w:lineRule="auto"/>
        <w:ind w:left="1417" w:right="680"/>
        <w:jc w:val="both"/>
        <w:rPr>
          <w:rFonts w:ascii="Arial" w:hAnsi="Arial" w:cs="Arial"/>
          <w:i/>
        </w:rPr>
      </w:pPr>
    </w:p>
    <w:p w:rsidR="00112638" w:rsidRDefault="00112638" w:rsidP="00112638">
      <w:pPr>
        <w:tabs>
          <w:tab w:val="left" w:pos="4495"/>
        </w:tabs>
        <w:spacing w:line="360" w:lineRule="auto"/>
        <w:ind w:left="1417" w:right="680"/>
        <w:jc w:val="both"/>
        <w:rPr>
          <w:rFonts w:ascii="Arial" w:hAnsi="Arial" w:cs="Arial"/>
          <w:i/>
        </w:rPr>
      </w:pPr>
      <w:r w:rsidRPr="004235F7">
        <w:rPr>
          <w:rFonts w:ascii="Arial" w:hAnsi="Arial" w:cs="Arial"/>
          <w:i/>
        </w:rPr>
        <w:t>Respecto a los integrantes de la Planilla (Sindicatura 1, Sindicatura 2; Regiduría 1, Regiduría 2, Regiduría 3, Regiduría 4, Regiduría 5, Regiduría 6 y Regiduría 7) tanto en calidad de Propietarios (as) como Suplentes, la siguiente documentación:</w:t>
      </w:r>
    </w:p>
    <w:p w:rsidR="00112638" w:rsidRPr="004235F7" w:rsidRDefault="00112638" w:rsidP="00112638">
      <w:pPr>
        <w:tabs>
          <w:tab w:val="left" w:pos="4495"/>
        </w:tabs>
        <w:spacing w:line="360" w:lineRule="auto"/>
        <w:ind w:left="1417" w:right="680"/>
        <w:jc w:val="both"/>
        <w:rPr>
          <w:rFonts w:ascii="Arial" w:hAnsi="Arial" w:cs="Arial"/>
          <w:i/>
        </w:rPr>
      </w:pPr>
    </w:p>
    <w:p w:rsidR="00112638" w:rsidRPr="004235F7" w:rsidRDefault="00112638" w:rsidP="00112638">
      <w:pPr>
        <w:tabs>
          <w:tab w:val="left" w:pos="4495"/>
        </w:tabs>
        <w:spacing w:line="360" w:lineRule="auto"/>
        <w:ind w:left="1417" w:right="680"/>
        <w:jc w:val="both"/>
        <w:rPr>
          <w:rFonts w:ascii="Arial" w:hAnsi="Arial" w:cs="Arial"/>
          <w:i/>
        </w:rPr>
      </w:pPr>
      <w:r w:rsidRPr="004235F7">
        <w:rPr>
          <w:rFonts w:ascii="Arial" w:hAnsi="Arial" w:cs="Arial"/>
          <w:i/>
        </w:rPr>
        <w:t xml:space="preserve">• Copia simple legible del anverso y reverso de la credencial para votar. </w:t>
      </w:r>
    </w:p>
    <w:p w:rsidR="00112638" w:rsidRPr="004235F7" w:rsidRDefault="00112638" w:rsidP="00112638">
      <w:pPr>
        <w:tabs>
          <w:tab w:val="left" w:pos="4495"/>
        </w:tabs>
        <w:spacing w:line="360" w:lineRule="auto"/>
        <w:ind w:left="1417" w:right="680"/>
        <w:jc w:val="both"/>
        <w:rPr>
          <w:rFonts w:ascii="Arial" w:hAnsi="Arial" w:cs="Arial"/>
          <w:i/>
        </w:rPr>
      </w:pPr>
      <w:r w:rsidRPr="004235F7">
        <w:rPr>
          <w:rFonts w:ascii="Arial" w:hAnsi="Arial" w:cs="Arial"/>
          <w:i/>
        </w:rPr>
        <w:t xml:space="preserve">• Copia certificado del acto de nacimiento. </w:t>
      </w:r>
    </w:p>
    <w:p w:rsidR="00112638" w:rsidRPr="004235F7" w:rsidRDefault="00112638" w:rsidP="00112638">
      <w:pPr>
        <w:tabs>
          <w:tab w:val="left" w:pos="4495"/>
        </w:tabs>
        <w:spacing w:line="360" w:lineRule="auto"/>
        <w:ind w:left="1417" w:right="680"/>
        <w:jc w:val="both"/>
        <w:rPr>
          <w:rFonts w:ascii="Arial" w:hAnsi="Arial" w:cs="Arial"/>
          <w:i/>
        </w:rPr>
      </w:pPr>
      <w:r w:rsidRPr="004235F7">
        <w:rPr>
          <w:rFonts w:ascii="Arial" w:hAnsi="Arial" w:cs="Arial"/>
          <w:i/>
        </w:rPr>
        <w:t xml:space="preserve">• Constancia de residencia, únicamente en el caso de que no pueda acreditarse la residencia efectiva mediante los datos que contiene la copia de la credencial para votar. </w:t>
      </w:r>
    </w:p>
    <w:p w:rsidR="00112638" w:rsidRPr="004235F7" w:rsidRDefault="00112638" w:rsidP="00112638">
      <w:pPr>
        <w:tabs>
          <w:tab w:val="left" w:pos="4495"/>
        </w:tabs>
        <w:spacing w:line="360" w:lineRule="auto"/>
        <w:ind w:left="1417" w:right="680"/>
        <w:jc w:val="both"/>
        <w:rPr>
          <w:rFonts w:ascii="Arial" w:hAnsi="Arial" w:cs="Arial"/>
          <w:i/>
        </w:rPr>
      </w:pPr>
      <w:r w:rsidRPr="004235F7">
        <w:rPr>
          <w:rFonts w:ascii="Arial" w:hAnsi="Arial" w:cs="Arial"/>
          <w:i/>
        </w:rPr>
        <w:t>• Formato 4 "Protest</w:t>
      </w:r>
      <w:r>
        <w:rPr>
          <w:rFonts w:ascii="Arial" w:hAnsi="Arial" w:cs="Arial"/>
          <w:i/>
        </w:rPr>
        <w:t>a</w:t>
      </w:r>
      <w:r w:rsidRPr="004235F7">
        <w:rPr>
          <w:rFonts w:ascii="Arial" w:hAnsi="Arial" w:cs="Arial"/>
          <w:i/>
        </w:rPr>
        <w:t xml:space="preserve">", consistente en la declaración bajo protesto de decir verdad que tanto las propietarias (os) como suplentes, cumplen con todos los requisitos de elegibilidad para el cargo que aspiran ocupar. </w:t>
      </w:r>
    </w:p>
    <w:p w:rsidR="00112638" w:rsidRPr="000B0FE9" w:rsidRDefault="00112638" w:rsidP="00112638">
      <w:pPr>
        <w:tabs>
          <w:tab w:val="left" w:pos="4495"/>
        </w:tabs>
        <w:spacing w:line="360" w:lineRule="auto"/>
        <w:ind w:left="1417" w:right="680"/>
        <w:jc w:val="both"/>
        <w:rPr>
          <w:rFonts w:ascii="Arial" w:eastAsia="Arial" w:hAnsi="Arial" w:cs="Arial"/>
          <w:i/>
          <w:sz w:val="24"/>
          <w:szCs w:val="24"/>
        </w:rPr>
      </w:pPr>
      <w:r w:rsidRPr="004235F7">
        <w:rPr>
          <w:rFonts w:ascii="Arial" w:hAnsi="Arial" w:cs="Arial"/>
          <w:i/>
        </w:rPr>
        <w:t>• Formato 5 "Participación por vía de Reelección", en el coso de optar por la elección consecutivo al cargo, el o la ciudadana deberá manifestarlo al presentar su documentación.</w:t>
      </w:r>
      <w:r>
        <w:rPr>
          <w:rFonts w:ascii="Arial" w:hAnsi="Arial" w:cs="Arial"/>
          <w:i/>
        </w:rPr>
        <w:t>”</w:t>
      </w:r>
      <w:r>
        <w:rPr>
          <w:rStyle w:val="Refdenotaalpie"/>
          <w:rFonts w:ascii="Arial" w:hAnsi="Arial" w:cs="Arial"/>
          <w:i/>
        </w:rPr>
        <w:footnoteReference w:id="7"/>
      </w:r>
    </w:p>
    <w:p w:rsidR="00112638" w:rsidRPr="004235F7" w:rsidRDefault="00112638" w:rsidP="00112638">
      <w:pPr>
        <w:tabs>
          <w:tab w:val="left" w:pos="4495"/>
        </w:tabs>
        <w:spacing w:line="360" w:lineRule="auto"/>
        <w:ind w:left="1417" w:right="680"/>
        <w:jc w:val="both"/>
        <w:rPr>
          <w:rFonts w:ascii="Arial" w:eastAsia="Arial" w:hAnsi="Arial" w:cs="Arial"/>
          <w:i/>
          <w:sz w:val="24"/>
          <w:szCs w:val="24"/>
        </w:rPr>
      </w:pPr>
    </w:p>
    <w:p w:rsidR="00112638" w:rsidRDefault="00112638" w:rsidP="00112638">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De</w:t>
      </w:r>
      <w:r w:rsidRPr="00C32B01">
        <w:rPr>
          <w:rFonts w:ascii="Arial" w:eastAsia="Arial" w:hAnsi="Arial" w:cs="Arial"/>
          <w:sz w:val="24"/>
          <w:szCs w:val="24"/>
        </w:rPr>
        <w:t xml:space="preserve"> lo anterior, </w:t>
      </w:r>
      <w:r w:rsidRPr="00F87439">
        <w:rPr>
          <w:rFonts w:ascii="Arial" w:eastAsia="Arial" w:hAnsi="Arial" w:cs="Arial"/>
          <w:b/>
          <w:sz w:val="24"/>
          <w:szCs w:val="24"/>
        </w:rPr>
        <w:t>no se advierte que la autoridad responsable haya requerido el documento que es considerado como faltante, consistente en la manifestación de intención -Formato 1-,</w:t>
      </w:r>
      <w:r w:rsidRPr="00C32B01">
        <w:rPr>
          <w:rFonts w:ascii="Arial" w:eastAsia="Arial" w:hAnsi="Arial" w:cs="Arial"/>
          <w:sz w:val="24"/>
          <w:szCs w:val="24"/>
        </w:rPr>
        <w:t xml:space="preserve"> por lo cual, este Tribunal Electoral considera, </w:t>
      </w:r>
      <w:r w:rsidR="00F87439" w:rsidRPr="00C32B01">
        <w:rPr>
          <w:rFonts w:ascii="Arial" w:eastAsia="Arial" w:hAnsi="Arial" w:cs="Arial"/>
          <w:sz w:val="24"/>
          <w:szCs w:val="24"/>
        </w:rPr>
        <w:t>que,</w:t>
      </w:r>
      <w:r w:rsidRPr="00C32B01">
        <w:rPr>
          <w:rFonts w:ascii="Arial" w:eastAsia="Arial" w:hAnsi="Arial" w:cs="Arial"/>
          <w:sz w:val="24"/>
          <w:szCs w:val="24"/>
        </w:rPr>
        <w:t xml:space="preserve"> al no haber requerido la citada documentación, no permite que las promoventes estén en capacidad de ap</w:t>
      </w:r>
      <w:r>
        <w:rPr>
          <w:rFonts w:ascii="Arial" w:eastAsia="Arial" w:hAnsi="Arial" w:cs="Arial"/>
          <w:sz w:val="24"/>
          <w:szCs w:val="24"/>
        </w:rPr>
        <w:t>o</w:t>
      </w:r>
      <w:r w:rsidRPr="00C32B01">
        <w:rPr>
          <w:rFonts w:ascii="Arial" w:eastAsia="Arial" w:hAnsi="Arial" w:cs="Arial"/>
          <w:sz w:val="24"/>
          <w:szCs w:val="24"/>
        </w:rPr>
        <w:t>rta</w:t>
      </w:r>
      <w:r>
        <w:rPr>
          <w:rFonts w:ascii="Arial" w:eastAsia="Arial" w:hAnsi="Arial" w:cs="Arial"/>
          <w:sz w:val="24"/>
          <w:szCs w:val="24"/>
        </w:rPr>
        <w:t>r</w:t>
      </w:r>
      <w:r w:rsidRPr="00C32B01">
        <w:rPr>
          <w:rFonts w:ascii="Arial" w:eastAsia="Arial" w:hAnsi="Arial" w:cs="Arial"/>
          <w:sz w:val="24"/>
          <w:szCs w:val="24"/>
        </w:rPr>
        <w:t>las</w:t>
      </w:r>
      <w:r>
        <w:rPr>
          <w:rFonts w:ascii="Arial" w:eastAsia="Arial" w:hAnsi="Arial" w:cs="Arial"/>
          <w:sz w:val="24"/>
          <w:szCs w:val="24"/>
        </w:rPr>
        <w:t xml:space="preserve"> y subsanar tal omisión</w:t>
      </w:r>
      <w:r w:rsidRPr="00C32B01">
        <w:rPr>
          <w:rFonts w:ascii="Arial" w:eastAsia="Arial" w:hAnsi="Arial" w:cs="Arial"/>
          <w:sz w:val="24"/>
          <w:szCs w:val="24"/>
        </w:rPr>
        <w:t>.</w:t>
      </w:r>
    </w:p>
    <w:p w:rsidR="007657F8" w:rsidRDefault="007657F8" w:rsidP="00112638">
      <w:pPr>
        <w:tabs>
          <w:tab w:val="left" w:pos="4495"/>
        </w:tabs>
        <w:spacing w:line="360" w:lineRule="auto"/>
        <w:ind w:left="680" w:right="680"/>
        <w:jc w:val="both"/>
        <w:rPr>
          <w:rFonts w:ascii="Arial" w:eastAsia="Arial" w:hAnsi="Arial" w:cs="Arial"/>
          <w:sz w:val="24"/>
          <w:szCs w:val="24"/>
        </w:rPr>
      </w:pPr>
    </w:p>
    <w:p w:rsidR="007657F8" w:rsidRPr="00C32B01" w:rsidRDefault="007657F8" w:rsidP="00112638">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 xml:space="preserve">Esto en el </w:t>
      </w:r>
      <w:r w:rsidR="00AF2583">
        <w:rPr>
          <w:rFonts w:ascii="Arial" w:eastAsia="Arial" w:hAnsi="Arial" w:cs="Arial"/>
          <w:sz w:val="24"/>
          <w:szCs w:val="24"/>
        </w:rPr>
        <w:t>entendido</w:t>
      </w:r>
      <w:r>
        <w:rPr>
          <w:rFonts w:ascii="Arial" w:eastAsia="Arial" w:hAnsi="Arial" w:cs="Arial"/>
          <w:sz w:val="24"/>
          <w:szCs w:val="24"/>
        </w:rPr>
        <w:t xml:space="preserve"> que, la autoridad responsable debió de haber requerido el </w:t>
      </w:r>
      <w:r w:rsidR="00AF2583">
        <w:rPr>
          <w:rFonts w:ascii="Arial" w:eastAsia="Arial" w:hAnsi="Arial" w:cs="Arial"/>
          <w:sz w:val="24"/>
          <w:szCs w:val="24"/>
        </w:rPr>
        <w:t>documento</w:t>
      </w:r>
      <w:r>
        <w:rPr>
          <w:rFonts w:ascii="Arial" w:eastAsia="Arial" w:hAnsi="Arial" w:cs="Arial"/>
          <w:sz w:val="24"/>
          <w:szCs w:val="24"/>
        </w:rPr>
        <w:t xml:space="preserve"> considerado como faltante, señalando específicamente a qu</w:t>
      </w:r>
      <w:r w:rsidR="00AF2583">
        <w:rPr>
          <w:rFonts w:ascii="Arial" w:eastAsia="Arial" w:hAnsi="Arial" w:cs="Arial"/>
          <w:sz w:val="24"/>
          <w:szCs w:val="24"/>
        </w:rPr>
        <w:t>é</w:t>
      </w:r>
      <w:r>
        <w:rPr>
          <w:rFonts w:ascii="Arial" w:eastAsia="Arial" w:hAnsi="Arial" w:cs="Arial"/>
          <w:sz w:val="24"/>
          <w:szCs w:val="24"/>
        </w:rPr>
        <w:t xml:space="preserve"> pre aspirante se le atribuía la </w:t>
      </w:r>
      <w:r>
        <w:rPr>
          <w:rFonts w:ascii="Arial" w:eastAsia="Arial" w:hAnsi="Arial" w:cs="Arial"/>
          <w:sz w:val="24"/>
          <w:szCs w:val="24"/>
        </w:rPr>
        <w:lastRenderedPageBreak/>
        <w:t xml:space="preserve">omisión y la calidad del mismo, es decir, </w:t>
      </w:r>
      <w:r w:rsidR="00AF2583">
        <w:rPr>
          <w:rFonts w:ascii="Arial" w:eastAsia="Arial" w:hAnsi="Arial" w:cs="Arial"/>
          <w:sz w:val="24"/>
          <w:szCs w:val="24"/>
        </w:rPr>
        <w:t>si se refiere al</w:t>
      </w:r>
      <w:r>
        <w:rPr>
          <w:rFonts w:ascii="Arial" w:eastAsia="Arial" w:hAnsi="Arial" w:cs="Arial"/>
          <w:sz w:val="24"/>
          <w:szCs w:val="24"/>
        </w:rPr>
        <w:t xml:space="preserve"> suplente o </w:t>
      </w:r>
      <w:r w:rsidR="00AF2583">
        <w:rPr>
          <w:rFonts w:ascii="Arial" w:eastAsia="Arial" w:hAnsi="Arial" w:cs="Arial"/>
          <w:sz w:val="24"/>
          <w:szCs w:val="24"/>
        </w:rPr>
        <w:t xml:space="preserve">al </w:t>
      </w:r>
      <w:r>
        <w:rPr>
          <w:rFonts w:ascii="Arial" w:eastAsia="Arial" w:hAnsi="Arial" w:cs="Arial"/>
          <w:sz w:val="24"/>
          <w:szCs w:val="24"/>
        </w:rPr>
        <w:t>propietario</w:t>
      </w:r>
      <w:r w:rsidR="00AF2583">
        <w:rPr>
          <w:rFonts w:ascii="Arial" w:eastAsia="Arial" w:hAnsi="Arial" w:cs="Arial"/>
          <w:sz w:val="24"/>
          <w:szCs w:val="24"/>
        </w:rPr>
        <w:t>,</w:t>
      </w:r>
      <w:r>
        <w:rPr>
          <w:rFonts w:ascii="Arial" w:eastAsia="Arial" w:hAnsi="Arial" w:cs="Arial"/>
          <w:sz w:val="24"/>
          <w:szCs w:val="24"/>
        </w:rPr>
        <w:t xml:space="preserve"> a fin de que el </w:t>
      </w:r>
      <w:r w:rsidR="00AF2583">
        <w:rPr>
          <w:rFonts w:ascii="Arial" w:eastAsia="Arial" w:hAnsi="Arial" w:cs="Arial"/>
          <w:sz w:val="24"/>
          <w:szCs w:val="24"/>
        </w:rPr>
        <w:t>requerimiento</w:t>
      </w:r>
      <w:r>
        <w:rPr>
          <w:rFonts w:ascii="Arial" w:eastAsia="Arial" w:hAnsi="Arial" w:cs="Arial"/>
          <w:sz w:val="24"/>
          <w:szCs w:val="24"/>
        </w:rPr>
        <w:t xml:space="preserve"> fuera lo más claro posible para los interesados y evitar confusiones que impidieran el ejercicio de sus derechos fundamentales.</w:t>
      </w:r>
    </w:p>
    <w:p w:rsidR="00112638" w:rsidRPr="00C32B01" w:rsidRDefault="00112638" w:rsidP="00112638">
      <w:pPr>
        <w:tabs>
          <w:tab w:val="left" w:pos="4495"/>
        </w:tabs>
        <w:spacing w:line="360" w:lineRule="auto"/>
        <w:ind w:left="680" w:right="680"/>
        <w:jc w:val="both"/>
        <w:rPr>
          <w:rFonts w:ascii="Arial" w:eastAsia="Arial" w:hAnsi="Arial" w:cs="Arial"/>
          <w:sz w:val="24"/>
          <w:szCs w:val="24"/>
        </w:rPr>
      </w:pPr>
    </w:p>
    <w:p w:rsidR="00112638" w:rsidRPr="00C32B01" w:rsidRDefault="00112638" w:rsidP="00112638">
      <w:pPr>
        <w:tabs>
          <w:tab w:val="left" w:pos="4495"/>
        </w:tabs>
        <w:spacing w:line="360" w:lineRule="auto"/>
        <w:ind w:left="680" w:right="680"/>
        <w:jc w:val="both"/>
        <w:rPr>
          <w:rFonts w:ascii="Arial" w:hAnsi="Arial" w:cs="Arial"/>
          <w:sz w:val="24"/>
          <w:szCs w:val="24"/>
        </w:rPr>
      </w:pPr>
      <w:r w:rsidRPr="00C32B01">
        <w:rPr>
          <w:rFonts w:ascii="Arial" w:eastAsia="Arial" w:hAnsi="Arial" w:cs="Arial"/>
          <w:sz w:val="24"/>
          <w:szCs w:val="24"/>
        </w:rPr>
        <w:t xml:space="preserve">No pasa desapercibido por esta autoridad, que </w:t>
      </w:r>
      <w:r>
        <w:rPr>
          <w:rFonts w:ascii="Arial" w:eastAsia="Arial" w:hAnsi="Arial" w:cs="Arial"/>
          <w:sz w:val="24"/>
          <w:szCs w:val="24"/>
        </w:rPr>
        <w:t>la obligación de presentar dicho</w:t>
      </w:r>
      <w:r w:rsidRPr="00C32B01">
        <w:rPr>
          <w:rFonts w:ascii="Arial" w:eastAsia="Arial" w:hAnsi="Arial" w:cs="Arial"/>
          <w:sz w:val="24"/>
          <w:szCs w:val="24"/>
        </w:rPr>
        <w:t xml:space="preserve"> documento estaba previsto </w:t>
      </w:r>
      <w:r>
        <w:rPr>
          <w:rFonts w:ascii="Arial" w:eastAsia="Arial" w:hAnsi="Arial" w:cs="Arial"/>
          <w:sz w:val="24"/>
          <w:szCs w:val="24"/>
        </w:rPr>
        <w:t>como requisito</w:t>
      </w:r>
      <w:r w:rsidRPr="00C32B01">
        <w:rPr>
          <w:rFonts w:ascii="Arial" w:eastAsia="Arial" w:hAnsi="Arial" w:cs="Arial"/>
          <w:sz w:val="24"/>
          <w:szCs w:val="24"/>
        </w:rPr>
        <w:t xml:space="preserve"> en la</w:t>
      </w:r>
      <w:r>
        <w:rPr>
          <w:rFonts w:ascii="Arial" w:eastAsia="Arial" w:hAnsi="Arial" w:cs="Arial"/>
          <w:sz w:val="24"/>
          <w:szCs w:val="24"/>
        </w:rPr>
        <w:t xml:space="preserve"> página 3, numeral III, apartado A</w:t>
      </w:r>
      <w:r w:rsidRPr="00C32B01">
        <w:rPr>
          <w:rFonts w:ascii="Arial" w:eastAsia="Arial" w:hAnsi="Arial" w:cs="Arial"/>
          <w:sz w:val="24"/>
          <w:szCs w:val="24"/>
        </w:rPr>
        <w:t xml:space="preserve"> </w:t>
      </w:r>
      <w:r>
        <w:rPr>
          <w:rFonts w:ascii="Arial" w:eastAsia="Arial" w:hAnsi="Arial" w:cs="Arial"/>
          <w:sz w:val="24"/>
          <w:szCs w:val="24"/>
        </w:rPr>
        <w:t xml:space="preserve">de la </w:t>
      </w:r>
      <w:r w:rsidRPr="00C32B01">
        <w:rPr>
          <w:rFonts w:ascii="Arial" w:eastAsia="Arial" w:hAnsi="Arial" w:cs="Arial"/>
          <w:sz w:val="24"/>
          <w:szCs w:val="24"/>
        </w:rPr>
        <w:t>“</w:t>
      </w:r>
      <w:r w:rsidRPr="00C32B01">
        <w:rPr>
          <w:rFonts w:ascii="Arial" w:hAnsi="Arial" w:cs="Arial"/>
          <w:sz w:val="24"/>
          <w:szCs w:val="24"/>
        </w:rPr>
        <w:t xml:space="preserve">CONVOCATORIA PARA LAS CIUDADANAS Y LOS CIUDADANOS CON INTERÉS EN POSTULARSE COMO CANDIDATAS O CANDIDATOS INDEPENDIENTES AL CARGO DE INTEGRANTES DE AYUNTAMIENTO POR EL PRINCIPIO DE MAYORÍA RELATIVA Y REPRESENTACIÓN PROPORCIONAL EN EL PROCESO ELECTORAL LOCAL 2018-2019.”, sin embargo, como ya quedó precisado en líneas anteriores, el objeto del requerimiento es otorgarle la posibilidad a los pre aspirantes, de subsanar </w:t>
      </w:r>
      <w:r>
        <w:rPr>
          <w:rFonts w:ascii="Arial" w:hAnsi="Arial" w:cs="Arial"/>
          <w:sz w:val="24"/>
          <w:szCs w:val="24"/>
        </w:rPr>
        <w:t>las posibles irregularidades u omisiones en la entrega de documentación</w:t>
      </w:r>
      <w:r w:rsidRPr="00C32B01">
        <w:rPr>
          <w:rFonts w:ascii="Arial" w:hAnsi="Arial" w:cs="Arial"/>
          <w:sz w:val="24"/>
          <w:szCs w:val="24"/>
        </w:rPr>
        <w:t>.</w:t>
      </w:r>
    </w:p>
    <w:p w:rsidR="00112638" w:rsidRPr="00C32B01" w:rsidRDefault="00112638" w:rsidP="00112638">
      <w:pPr>
        <w:tabs>
          <w:tab w:val="left" w:pos="4495"/>
        </w:tabs>
        <w:spacing w:line="360" w:lineRule="auto"/>
        <w:ind w:left="680" w:right="680"/>
        <w:jc w:val="both"/>
        <w:rPr>
          <w:rFonts w:ascii="Arial" w:eastAsia="Arial" w:hAnsi="Arial" w:cs="Arial"/>
          <w:sz w:val="24"/>
          <w:szCs w:val="24"/>
        </w:rPr>
      </w:pPr>
    </w:p>
    <w:p w:rsidR="00112638" w:rsidRDefault="00112638" w:rsidP="00112638">
      <w:pPr>
        <w:tabs>
          <w:tab w:val="left" w:pos="4495"/>
        </w:tabs>
        <w:spacing w:line="360" w:lineRule="auto"/>
        <w:ind w:left="680" w:right="680"/>
        <w:jc w:val="both"/>
        <w:rPr>
          <w:rFonts w:ascii="Arial" w:eastAsia="Arial" w:hAnsi="Arial" w:cs="Arial"/>
          <w:b/>
          <w:sz w:val="24"/>
          <w:szCs w:val="24"/>
        </w:rPr>
      </w:pPr>
      <w:r w:rsidRPr="00C32B01">
        <w:rPr>
          <w:rFonts w:ascii="Arial" w:eastAsia="Arial" w:hAnsi="Arial" w:cs="Arial"/>
          <w:sz w:val="24"/>
          <w:szCs w:val="24"/>
        </w:rPr>
        <w:t xml:space="preserve">En tal sentido, la autoridad responsable al omitir requerir dichos elementos, </w:t>
      </w:r>
      <w:r>
        <w:rPr>
          <w:rFonts w:ascii="Arial" w:eastAsia="Arial" w:hAnsi="Arial" w:cs="Arial"/>
          <w:sz w:val="24"/>
          <w:szCs w:val="24"/>
        </w:rPr>
        <w:t xml:space="preserve">no abona a la certeza del procedimiento y </w:t>
      </w:r>
      <w:r w:rsidRPr="00C32B01">
        <w:rPr>
          <w:rFonts w:ascii="Arial" w:eastAsia="Arial" w:hAnsi="Arial" w:cs="Arial"/>
          <w:sz w:val="24"/>
          <w:szCs w:val="24"/>
        </w:rPr>
        <w:t>coloca en estado de indefensión</w:t>
      </w:r>
      <w:r>
        <w:rPr>
          <w:rFonts w:ascii="Arial" w:eastAsia="Arial" w:hAnsi="Arial" w:cs="Arial"/>
          <w:sz w:val="24"/>
          <w:szCs w:val="24"/>
        </w:rPr>
        <w:t xml:space="preserve"> a las promoventes,</w:t>
      </w:r>
      <w:r w:rsidRPr="00C32B01">
        <w:rPr>
          <w:rFonts w:ascii="Arial" w:eastAsia="Arial" w:hAnsi="Arial" w:cs="Arial"/>
          <w:sz w:val="24"/>
          <w:szCs w:val="24"/>
        </w:rPr>
        <w:t xml:space="preserve"> </w:t>
      </w:r>
      <w:r>
        <w:rPr>
          <w:rFonts w:ascii="Arial" w:eastAsia="Arial" w:hAnsi="Arial" w:cs="Arial"/>
          <w:sz w:val="24"/>
          <w:szCs w:val="24"/>
        </w:rPr>
        <w:t xml:space="preserve">transgrediendo su derecho a la garantía de audiencia, siendo contrarios al objeto que persiguen los requerimientos, </w:t>
      </w:r>
      <w:r w:rsidRPr="00C32B01">
        <w:rPr>
          <w:rFonts w:ascii="Arial" w:eastAsia="Arial" w:hAnsi="Arial" w:cs="Arial"/>
          <w:sz w:val="24"/>
          <w:szCs w:val="24"/>
        </w:rPr>
        <w:t xml:space="preserve">por lo que esta autoridad jurisdiccional considera </w:t>
      </w:r>
      <w:r w:rsidRPr="001919BE">
        <w:rPr>
          <w:rFonts w:ascii="Arial" w:eastAsia="Arial" w:hAnsi="Arial" w:cs="Arial"/>
          <w:b/>
          <w:sz w:val="24"/>
          <w:szCs w:val="24"/>
        </w:rPr>
        <w:t>fundado</w:t>
      </w:r>
      <w:r w:rsidRPr="00C32B01">
        <w:rPr>
          <w:rFonts w:ascii="Arial" w:eastAsia="Arial" w:hAnsi="Arial" w:cs="Arial"/>
          <w:sz w:val="24"/>
          <w:szCs w:val="24"/>
        </w:rPr>
        <w:t xml:space="preserve"> el presente agravio.</w:t>
      </w:r>
    </w:p>
    <w:p w:rsidR="00112638" w:rsidRDefault="00112638" w:rsidP="00112638">
      <w:pPr>
        <w:tabs>
          <w:tab w:val="left" w:pos="4495"/>
        </w:tabs>
        <w:spacing w:line="360" w:lineRule="auto"/>
        <w:ind w:left="680" w:right="680"/>
        <w:jc w:val="both"/>
        <w:rPr>
          <w:rFonts w:ascii="Arial" w:eastAsia="Arial" w:hAnsi="Arial" w:cs="Arial"/>
          <w:b/>
          <w:sz w:val="24"/>
          <w:szCs w:val="24"/>
        </w:rPr>
      </w:pPr>
    </w:p>
    <w:p w:rsidR="00112638" w:rsidRDefault="00112638" w:rsidP="00112638">
      <w:pPr>
        <w:tabs>
          <w:tab w:val="left" w:pos="4495"/>
        </w:tabs>
        <w:spacing w:line="360" w:lineRule="auto"/>
        <w:ind w:left="680" w:right="680"/>
        <w:jc w:val="both"/>
        <w:rPr>
          <w:rFonts w:ascii="Arial" w:eastAsia="Arial" w:hAnsi="Arial" w:cs="Arial"/>
          <w:b/>
          <w:sz w:val="24"/>
          <w:szCs w:val="24"/>
        </w:rPr>
      </w:pPr>
      <w:r>
        <w:rPr>
          <w:rFonts w:ascii="Arial" w:eastAsia="Arial" w:hAnsi="Arial" w:cs="Arial"/>
          <w:b/>
          <w:sz w:val="24"/>
          <w:szCs w:val="24"/>
        </w:rPr>
        <w:t>5.2. Análisis conjunto para determinar la voluntad de la promovente de nombrar al tesorero.</w:t>
      </w:r>
    </w:p>
    <w:p w:rsidR="00112638" w:rsidRDefault="00112638" w:rsidP="00112638">
      <w:pPr>
        <w:tabs>
          <w:tab w:val="left" w:pos="4495"/>
        </w:tabs>
        <w:spacing w:line="360" w:lineRule="auto"/>
        <w:ind w:left="680" w:right="680"/>
        <w:jc w:val="both"/>
        <w:rPr>
          <w:rFonts w:ascii="Arial" w:eastAsia="Arial" w:hAnsi="Arial" w:cs="Arial"/>
          <w:b/>
          <w:sz w:val="24"/>
          <w:szCs w:val="24"/>
        </w:rPr>
      </w:pPr>
    </w:p>
    <w:p w:rsidR="00112638" w:rsidRPr="00A71B27" w:rsidRDefault="00112638" w:rsidP="00112638">
      <w:pPr>
        <w:tabs>
          <w:tab w:val="left" w:pos="4495"/>
        </w:tabs>
        <w:spacing w:line="360" w:lineRule="auto"/>
        <w:ind w:left="680" w:right="680"/>
        <w:jc w:val="both"/>
        <w:rPr>
          <w:rFonts w:ascii="Arial" w:eastAsia="Arial" w:hAnsi="Arial" w:cs="Arial"/>
          <w:sz w:val="24"/>
          <w:szCs w:val="24"/>
        </w:rPr>
      </w:pPr>
      <w:r w:rsidRPr="00A71B27">
        <w:rPr>
          <w:rFonts w:ascii="Arial" w:eastAsia="Arial" w:hAnsi="Arial" w:cs="Arial"/>
          <w:sz w:val="24"/>
          <w:szCs w:val="24"/>
        </w:rPr>
        <w:t>La promovente Concepción Adelaida, alega que la autoridad responsable realizó una incongruente interpretación y no fue exhaustiva en la valoración de los documentos presentados, de manera particular, por no tener por cumplido el requisito del “Formato 6”</w:t>
      </w:r>
      <w:r w:rsidRPr="00A71B27">
        <w:rPr>
          <w:rFonts w:ascii="Arial" w:eastAsia="Arial" w:hAnsi="Arial" w:cs="Arial"/>
          <w:sz w:val="24"/>
          <w:szCs w:val="24"/>
          <w:vertAlign w:val="superscript"/>
        </w:rPr>
        <w:footnoteReference w:id="8"/>
      </w:r>
      <w:r w:rsidRPr="00A71B27">
        <w:rPr>
          <w:rFonts w:ascii="Arial" w:eastAsia="Arial" w:hAnsi="Arial" w:cs="Arial"/>
          <w:sz w:val="24"/>
          <w:szCs w:val="24"/>
        </w:rPr>
        <w:t xml:space="preserve">, el cual como se acredita en autos, se encontraba signado únicamente por el tesorero, más no por la ahora quejosa, por lo cual, la autoridad responsable determinó que no se encontraba en posibilidad de acreditar la voluntad de la apelante de designar a dicha persona como tesorero. </w:t>
      </w:r>
    </w:p>
    <w:p w:rsidR="00112638" w:rsidRPr="00A71B27" w:rsidRDefault="00112638" w:rsidP="00112638">
      <w:pPr>
        <w:tabs>
          <w:tab w:val="left" w:pos="4495"/>
        </w:tabs>
        <w:spacing w:line="360" w:lineRule="auto"/>
        <w:ind w:left="680" w:right="680"/>
        <w:jc w:val="both"/>
        <w:rPr>
          <w:rFonts w:ascii="Arial" w:eastAsia="Arial" w:hAnsi="Arial" w:cs="Arial"/>
          <w:sz w:val="24"/>
          <w:szCs w:val="24"/>
        </w:rPr>
      </w:pPr>
    </w:p>
    <w:p w:rsidR="00112638" w:rsidRPr="00A71B27" w:rsidRDefault="00112638" w:rsidP="00112638">
      <w:pPr>
        <w:tabs>
          <w:tab w:val="left" w:pos="4495"/>
        </w:tabs>
        <w:spacing w:line="360" w:lineRule="auto"/>
        <w:ind w:left="680" w:right="680"/>
        <w:jc w:val="both"/>
        <w:rPr>
          <w:rFonts w:ascii="Arial" w:eastAsia="Arial" w:hAnsi="Arial" w:cs="Arial"/>
          <w:sz w:val="24"/>
          <w:szCs w:val="24"/>
        </w:rPr>
      </w:pPr>
      <w:r w:rsidRPr="00A71B27">
        <w:rPr>
          <w:rFonts w:ascii="Arial" w:eastAsia="Arial" w:hAnsi="Arial" w:cs="Arial"/>
          <w:sz w:val="24"/>
          <w:szCs w:val="24"/>
        </w:rPr>
        <w:t xml:space="preserve">Asimismo, </w:t>
      </w:r>
      <w:r>
        <w:rPr>
          <w:rFonts w:ascii="Arial" w:eastAsia="Arial" w:hAnsi="Arial" w:cs="Arial"/>
          <w:sz w:val="24"/>
          <w:szCs w:val="24"/>
        </w:rPr>
        <w:t>considera</w:t>
      </w:r>
      <w:r w:rsidRPr="00A71B27">
        <w:rPr>
          <w:rFonts w:ascii="Arial" w:eastAsia="Arial" w:hAnsi="Arial" w:cs="Arial"/>
          <w:sz w:val="24"/>
          <w:szCs w:val="24"/>
        </w:rPr>
        <w:t xml:space="preserve"> ilegal el hecho no haberle reconocido dicho formato, aun cuando el </w:t>
      </w:r>
      <w:r w:rsidR="008257D6">
        <w:rPr>
          <w:rFonts w:ascii="Arial" w:eastAsia="Arial" w:hAnsi="Arial" w:cs="Arial"/>
          <w:sz w:val="24"/>
          <w:szCs w:val="24"/>
        </w:rPr>
        <w:t xml:space="preserve">escrito en el que se atendía el </w:t>
      </w:r>
      <w:r w:rsidRPr="00A71B27">
        <w:rPr>
          <w:rFonts w:ascii="Arial" w:eastAsia="Arial" w:hAnsi="Arial" w:cs="Arial"/>
          <w:sz w:val="24"/>
          <w:szCs w:val="24"/>
        </w:rPr>
        <w:t xml:space="preserve">requerimiento se encontraba </w:t>
      </w:r>
      <w:r w:rsidR="008257D6">
        <w:rPr>
          <w:rFonts w:ascii="Arial" w:eastAsia="Arial" w:hAnsi="Arial" w:cs="Arial"/>
          <w:sz w:val="24"/>
          <w:szCs w:val="24"/>
        </w:rPr>
        <w:t>plasmada la firma de</w:t>
      </w:r>
      <w:r w:rsidRPr="00A71B27">
        <w:rPr>
          <w:rFonts w:ascii="Arial" w:eastAsia="Arial" w:hAnsi="Arial" w:cs="Arial"/>
          <w:sz w:val="24"/>
          <w:szCs w:val="24"/>
        </w:rPr>
        <w:t xml:space="preserve"> la promovente, </w:t>
      </w:r>
      <w:r w:rsidR="008257D6">
        <w:rPr>
          <w:rFonts w:ascii="Arial" w:eastAsia="Arial" w:hAnsi="Arial" w:cs="Arial"/>
          <w:sz w:val="24"/>
          <w:szCs w:val="24"/>
        </w:rPr>
        <w:t xml:space="preserve">resultando a su juicio, observable </w:t>
      </w:r>
      <w:r w:rsidRPr="00A71B27">
        <w:rPr>
          <w:rFonts w:ascii="Arial" w:eastAsia="Arial" w:hAnsi="Arial" w:cs="Arial"/>
          <w:sz w:val="24"/>
          <w:szCs w:val="24"/>
        </w:rPr>
        <w:t xml:space="preserve">la voluntad de designarlo. </w:t>
      </w:r>
    </w:p>
    <w:p w:rsidR="00112638" w:rsidRPr="00A71B27" w:rsidRDefault="00112638" w:rsidP="00112638">
      <w:pPr>
        <w:tabs>
          <w:tab w:val="left" w:pos="4495"/>
        </w:tabs>
        <w:spacing w:line="360" w:lineRule="auto"/>
        <w:ind w:left="680" w:right="680"/>
        <w:jc w:val="both"/>
        <w:rPr>
          <w:rFonts w:ascii="Arial" w:eastAsia="Arial" w:hAnsi="Arial" w:cs="Arial"/>
          <w:sz w:val="24"/>
          <w:szCs w:val="24"/>
        </w:rPr>
      </w:pPr>
    </w:p>
    <w:p w:rsidR="00112638" w:rsidRPr="00A71B27" w:rsidRDefault="00112638" w:rsidP="00112638">
      <w:pPr>
        <w:tabs>
          <w:tab w:val="left" w:pos="4495"/>
        </w:tabs>
        <w:spacing w:line="360" w:lineRule="auto"/>
        <w:ind w:left="680" w:right="680"/>
        <w:jc w:val="both"/>
        <w:rPr>
          <w:rFonts w:ascii="Arial" w:eastAsia="Arial" w:hAnsi="Arial" w:cs="Arial"/>
          <w:sz w:val="24"/>
          <w:szCs w:val="24"/>
        </w:rPr>
      </w:pPr>
      <w:r w:rsidRPr="00A71B27">
        <w:rPr>
          <w:rFonts w:ascii="Arial" w:eastAsia="Arial" w:hAnsi="Arial" w:cs="Arial"/>
          <w:sz w:val="24"/>
          <w:szCs w:val="24"/>
        </w:rPr>
        <w:t xml:space="preserve">Al respecto, este Tribunal determina </w:t>
      </w:r>
      <w:r w:rsidRPr="00A71B27">
        <w:rPr>
          <w:rFonts w:ascii="Arial" w:eastAsia="Arial" w:hAnsi="Arial" w:cs="Arial"/>
          <w:b/>
          <w:sz w:val="24"/>
          <w:szCs w:val="24"/>
        </w:rPr>
        <w:t>fundado</w:t>
      </w:r>
      <w:r w:rsidRPr="00A71B27">
        <w:rPr>
          <w:rFonts w:ascii="Arial" w:eastAsia="Arial" w:hAnsi="Arial" w:cs="Arial"/>
          <w:sz w:val="24"/>
          <w:szCs w:val="24"/>
        </w:rPr>
        <w:t xml:space="preserve"> el agravio de la promovente, por las siguientes consideraciones. </w:t>
      </w:r>
    </w:p>
    <w:p w:rsidR="00112638" w:rsidRPr="00A71B27" w:rsidRDefault="00112638" w:rsidP="00112638">
      <w:pPr>
        <w:tabs>
          <w:tab w:val="left" w:pos="4495"/>
        </w:tabs>
        <w:spacing w:line="360" w:lineRule="auto"/>
        <w:ind w:left="680" w:right="680"/>
        <w:jc w:val="both"/>
        <w:rPr>
          <w:rFonts w:ascii="Arial" w:eastAsia="Arial" w:hAnsi="Arial" w:cs="Arial"/>
          <w:sz w:val="24"/>
          <w:szCs w:val="24"/>
        </w:rPr>
      </w:pPr>
    </w:p>
    <w:p w:rsidR="00112638" w:rsidRDefault="00112638" w:rsidP="00112638">
      <w:pPr>
        <w:tabs>
          <w:tab w:val="left" w:pos="4495"/>
        </w:tabs>
        <w:spacing w:line="360" w:lineRule="auto"/>
        <w:ind w:left="680" w:right="680"/>
        <w:jc w:val="both"/>
        <w:rPr>
          <w:rFonts w:ascii="Arial" w:eastAsia="Arial" w:hAnsi="Arial" w:cs="Arial"/>
          <w:sz w:val="24"/>
          <w:szCs w:val="24"/>
        </w:rPr>
      </w:pPr>
      <w:r w:rsidRPr="00A71B27">
        <w:rPr>
          <w:rFonts w:ascii="Arial" w:eastAsia="Arial" w:hAnsi="Arial" w:cs="Arial"/>
          <w:sz w:val="24"/>
          <w:szCs w:val="24"/>
        </w:rPr>
        <w:t>En primer término y en cuanto a los requisitos de validez de un acto jurídico, como lo es el nombramiento del tesorero en el “Formato 6”, la doctrina jurídica, en materia civil</w:t>
      </w:r>
      <w:r w:rsidR="00191341">
        <w:rPr>
          <w:rFonts w:ascii="Arial" w:eastAsia="Arial" w:hAnsi="Arial" w:cs="Arial"/>
          <w:sz w:val="24"/>
          <w:szCs w:val="24"/>
        </w:rPr>
        <w:t xml:space="preserve"> y administrativa</w:t>
      </w:r>
      <w:r w:rsidRPr="00A71B27">
        <w:rPr>
          <w:rFonts w:ascii="Arial" w:eastAsia="Arial" w:hAnsi="Arial" w:cs="Arial"/>
          <w:sz w:val="24"/>
          <w:szCs w:val="24"/>
        </w:rPr>
        <w:t>, rama</w:t>
      </w:r>
      <w:r w:rsidR="00191341">
        <w:rPr>
          <w:rFonts w:ascii="Arial" w:eastAsia="Arial" w:hAnsi="Arial" w:cs="Arial"/>
          <w:sz w:val="24"/>
          <w:szCs w:val="24"/>
        </w:rPr>
        <w:t>s</w:t>
      </w:r>
      <w:r w:rsidRPr="00A71B27">
        <w:rPr>
          <w:rFonts w:ascii="Arial" w:eastAsia="Arial" w:hAnsi="Arial" w:cs="Arial"/>
          <w:sz w:val="24"/>
          <w:szCs w:val="24"/>
        </w:rPr>
        <w:t xml:space="preserve"> del derecho que, en el presente asunto, resulta</w:t>
      </w:r>
      <w:r w:rsidR="00191341">
        <w:rPr>
          <w:rFonts w:ascii="Arial" w:eastAsia="Arial" w:hAnsi="Arial" w:cs="Arial"/>
          <w:sz w:val="24"/>
          <w:szCs w:val="24"/>
        </w:rPr>
        <w:t>n</w:t>
      </w:r>
      <w:r w:rsidRPr="00A71B27">
        <w:rPr>
          <w:rFonts w:ascii="Arial" w:eastAsia="Arial" w:hAnsi="Arial" w:cs="Arial"/>
          <w:sz w:val="24"/>
          <w:szCs w:val="24"/>
        </w:rPr>
        <w:t xml:space="preserve"> supletoria</w:t>
      </w:r>
      <w:r w:rsidR="00191341">
        <w:rPr>
          <w:rFonts w:ascii="Arial" w:eastAsia="Arial" w:hAnsi="Arial" w:cs="Arial"/>
          <w:sz w:val="24"/>
          <w:szCs w:val="24"/>
        </w:rPr>
        <w:t>s</w:t>
      </w:r>
      <w:r w:rsidRPr="00A71B27">
        <w:rPr>
          <w:rFonts w:ascii="Arial" w:eastAsia="Arial" w:hAnsi="Arial" w:cs="Arial"/>
          <w:sz w:val="24"/>
          <w:szCs w:val="24"/>
        </w:rPr>
        <w:t xml:space="preserve">, al observarse reglas sobre un acto jurídico, establece que cualquiera de estos actos se compone de elementos de existencia y validez. </w:t>
      </w:r>
    </w:p>
    <w:p w:rsidR="00112638" w:rsidRPr="00A71B27" w:rsidRDefault="00112638" w:rsidP="00112638">
      <w:pPr>
        <w:tabs>
          <w:tab w:val="left" w:pos="4495"/>
        </w:tabs>
        <w:spacing w:line="360" w:lineRule="auto"/>
        <w:ind w:left="680" w:right="680"/>
        <w:jc w:val="both"/>
        <w:rPr>
          <w:rFonts w:ascii="Arial" w:eastAsia="Arial" w:hAnsi="Arial" w:cs="Arial"/>
          <w:sz w:val="24"/>
          <w:szCs w:val="24"/>
        </w:rPr>
      </w:pPr>
    </w:p>
    <w:p w:rsidR="00112638" w:rsidRDefault="00112638" w:rsidP="00112638">
      <w:pPr>
        <w:tabs>
          <w:tab w:val="left" w:pos="4495"/>
        </w:tabs>
        <w:spacing w:line="360" w:lineRule="auto"/>
        <w:ind w:left="680" w:right="680"/>
        <w:jc w:val="both"/>
        <w:rPr>
          <w:rFonts w:ascii="Arial" w:eastAsia="Arial" w:hAnsi="Arial" w:cs="Arial"/>
          <w:sz w:val="24"/>
          <w:szCs w:val="24"/>
        </w:rPr>
      </w:pPr>
      <w:r w:rsidRPr="00A71B27">
        <w:rPr>
          <w:rFonts w:ascii="Arial" w:eastAsia="Arial" w:hAnsi="Arial" w:cs="Arial"/>
          <w:sz w:val="24"/>
          <w:szCs w:val="24"/>
        </w:rPr>
        <w:t xml:space="preserve">Los elementos de existencia del acto jurídico son: </w:t>
      </w:r>
    </w:p>
    <w:p w:rsidR="00112638" w:rsidRPr="00A71B27" w:rsidRDefault="00112638" w:rsidP="00112638">
      <w:pPr>
        <w:tabs>
          <w:tab w:val="left" w:pos="4495"/>
        </w:tabs>
        <w:spacing w:line="360" w:lineRule="auto"/>
        <w:ind w:left="680" w:right="680"/>
        <w:jc w:val="both"/>
        <w:rPr>
          <w:rFonts w:ascii="Arial" w:eastAsia="Arial" w:hAnsi="Arial" w:cs="Arial"/>
          <w:sz w:val="24"/>
          <w:szCs w:val="24"/>
        </w:rPr>
      </w:pPr>
    </w:p>
    <w:p w:rsidR="00112638" w:rsidRPr="004F7EBD" w:rsidRDefault="00112638" w:rsidP="00112638">
      <w:pPr>
        <w:pStyle w:val="Prrafodelista"/>
        <w:numPr>
          <w:ilvl w:val="0"/>
          <w:numId w:val="41"/>
        </w:numPr>
        <w:tabs>
          <w:tab w:val="left" w:pos="4495"/>
        </w:tabs>
        <w:spacing w:line="360" w:lineRule="auto"/>
        <w:ind w:right="680"/>
        <w:jc w:val="both"/>
        <w:rPr>
          <w:rFonts w:ascii="Arial" w:eastAsia="Arial" w:hAnsi="Arial" w:cs="Arial"/>
          <w:sz w:val="24"/>
          <w:szCs w:val="24"/>
        </w:rPr>
      </w:pPr>
      <w:r w:rsidRPr="004F7EBD">
        <w:rPr>
          <w:rFonts w:ascii="Arial" w:eastAsia="Arial" w:hAnsi="Arial" w:cs="Arial"/>
          <w:b/>
          <w:sz w:val="24"/>
          <w:szCs w:val="24"/>
        </w:rPr>
        <w:t>Consentimiento;</w:t>
      </w:r>
      <w:r w:rsidRPr="004F7EBD">
        <w:rPr>
          <w:rFonts w:ascii="Arial" w:eastAsia="Arial" w:hAnsi="Arial" w:cs="Arial"/>
          <w:sz w:val="24"/>
          <w:szCs w:val="24"/>
        </w:rPr>
        <w:t xml:space="preserve"> entendido como el acuerdo de voluntades que tiene por objeto la creación o transmisión de derechos y obligaciones. Éste a su vez puede ser expreso o tácito. El primero cuando se manifiesta de manera escrita o verbal. La segunda es resultado de acciones sistemáticas que presuponen la existencia de dicha voluntad. </w:t>
      </w:r>
    </w:p>
    <w:p w:rsidR="00112638" w:rsidRPr="004F7EBD" w:rsidRDefault="00112638" w:rsidP="00112638">
      <w:pPr>
        <w:pStyle w:val="Prrafodelista"/>
        <w:numPr>
          <w:ilvl w:val="0"/>
          <w:numId w:val="41"/>
        </w:numPr>
        <w:tabs>
          <w:tab w:val="left" w:pos="4495"/>
        </w:tabs>
        <w:spacing w:line="360" w:lineRule="auto"/>
        <w:ind w:right="680"/>
        <w:jc w:val="both"/>
        <w:rPr>
          <w:rFonts w:ascii="Arial" w:eastAsia="Arial" w:hAnsi="Arial" w:cs="Arial"/>
          <w:sz w:val="24"/>
          <w:szCs w:val="24"/>
        </w:rPr>
      </w:pPr>
      <w:r w:rsidRPr="004F7EBD">
        <w:rPr>
          <w:rFonts w:ascii="Arial" w:eastAsia="Arial" w:hAnsi="Arial" w:cs="Arial"/>
          <w:b/>
          <w:sz w:val="24"/>
          <w:szCs w:val="24"/>
        </w:rPr>
        <w:t>Objeto;</w:t>
      </w:r>
      <w:r w:rsidRPr="004F7EBD">
        <w:rPr>
          <w:rFonts w:ascii="Arial" w:eastAsia="Arial" w:hAnsi="Arial" w:cs="Arial"/>
          <w:sz w:val="24"/>
          <w:szCs w:val="24"/>
        </w:rPr>
        <w:t xml:space="preserve"> En los actos jurídicos pueden observarse dos: el directo, que crea, trasmite, modifica o extingue derechos y obligaciones, y el indirecto, que será la cosa o hecho material del convenio. </w:t>
      </w:r>
    </w:p>
    <w:p w:rsidR="00112638" w:rsidRPr="004F7EBD" w:rsidRDefault="00112638" w:rsidP="00112638">
      <w:pPr>
        <w:pStyle w:val="Prrafodelista"/>
        <w:tabs>
          <w:tab w:val="left" w:pos="4495"/>
        </w:tabs>
        <w:spacing w:line="360" w:lineRule="auto"/>
        <w:ind w:left="1040" w:right="680"/>
        <w:jc w:val="both"/>
        <w:rPr>
          <w:rFonts w:ascii="Arial" w:eastAsia="Arial" w:hAnsi="Arial" w:cs="Arial"/>
          <w:sz w:val="24"/>
          <w:szCs w:val="24"/>
        </w:rPr>
      </w:pPr>
    </w:p>
    <w:p w:rsidR="00112638" w:rsidRDefault="00112638" w:rsidP="00112638">
      <w:pPr>
        <w:tabs>
          <w:tab w:val="left" w:pos="4495"/>
        </w:tabs>
        <w:spacing w:line="360" w:lineRule="auto"/>
        <w:ind w:left="680" w:right="680"/>
        <w:jc w:val="both"/>
        <w:rPr>
          <w:rFonts w:ascii="Arial" w:eastAsia="Arial" w:hAnsi="Arial" w:cs="Arial"/>
          <w:sz w:val="24"/>
          <w:szCs w:val="24"/>
        </w:rPr>
      </w:pPr>
      <w:r w:rsidRPr="00A71B27">
        <w:rPr>
          <w:rFonts w:ascii="Arial" w:eastAsia="Arial" w:hAnsi="Arial" w:cs="Arial"/>
          <w:sz w:val="24"/>
          <w:szCs w:val="24"/>
        </w:rPr>
        <w:t xml:space="preserve">Los requisitos de validez del acto jurídico son los siguientes: </w:t>
      </w:r>
    </w:p>
    <w:p w:rsidR="00112638" w:rsidRPr="00A71B27" w:rsidRDefault="00112638" w:rsidP="00112638">
      <w:pPr>
        <w:tabs>
          <w:tab w:val="left" w:pos="4495"/>
        </w:tabs>
        <w:spacing w:line="360" w:lineRule="auto"/>
        <w:ind w:left="680" w:right="680"/>
        <w:jc w:val="both"/>
        <w:rPr>
          <w:rFonts w:ascii="Arial" w:eastAsia="Arial" w:hAnsi="Arial" w:cs="Arial"/>
          <w:sz w:val="24"/>
          <w:szCs w:val="24"/>
        </w:rPr>
      </w:pPr>
    </w:p>
    <w:p w:rsidR="00112638" w:rsidRPr="00A71B27" w:rsidRDefault="00112638" w:rsidP="00112638">
      <w:pPr>
        <w:tabs>
          <w:tab w:val="left" w:pos="4495"/>
        </w:tabs>
        <w:spacing w:line="360" w:lineRule="auto"/>
        <w:ind w:left="1416" w:right="680"/>
        <w:jc w:val="both"/>
        <w:rPr>
          <w:rFonts w:ascii="Arial" w:eastAsia="Arial" w:hAnsi="Arial" w:cs="Arial"/>
          <w:sz w:val="24"/>
          <w:szCs w:val="24"/>
        </w:rPr>
      </w:pPr>
      <w:r w:rsidRPr="00A71B27">
        <w:rPr>
          <w:rFonts w:ascii="Arial" w:eastAsia="Arial" w:hAnsi="Arial" w:cs="Arial"/>
          <w:b/>
          <w:sz w:val="24"/>
          <w:szCs w:val="24"/>
        </w:rPr>
        <w:t>a) La licitud en el acto jurídico;</w:t>
      </w:r>
      <w:r w:rsidRPr="00A71B27">
        <w:rPr>
          <w:rFonts w:ascii="Arial" w:eastAsia="Arial" w:hAnsi="Arial" w:cs="Arial"/>
          <w:sz w:val="24"/>
          <w:szCs w:val="24"/>
        </w:rPr>
        <w:t xml:space="preserve"> Consiste en que el acto jurídico esté apegado a derecho, es decir, que el objeto, motivo, fin o condición estén sin vicios.</w:t>
      </w:r>
    </w:p>
    <w:p w:rsidR="00112638" w:rsidRPr="00A71B27" w:rsidRDefault="00112638" w:rsidP="00112638">
      <w:pPr>
        <w:tabs>
          <w:tab w:val="left" w:pos="4495"/>
        </w:tabs>
        <w:spacing w:line="360" w:lineRule="auto"/>
        <w:ind w:left="1416" w:right="680"/>
        <w:jc w:val="both"/>
        <w:rPr>
          <w:rFonts w:ascii="Arial" w:eastAsia="Arial" w:hAnsi="Arial" w:cs="Arial"/>
          <w:sz w:val="24"/>
          <w:szCs w:val="24"/>
        </w:rPr>
      </w:pPr>
      <w:r w:rsidRPr="00A71B27">
        <w:rPr>
          <w:rFonts w:ascii="Arial" w:eastAsia="Arial" w:hAnsi="Arial" w:cs="Arial"/>
          <w:b/>
          <w:sz w:val="24"/>
          <w:szCs w:val="24"/>
        </w:rPr>
        <w:t>b) La forma;</w:t>
      </w:r>
      <w:r w:rsidRPr="00A71B27">
        <w:rPr>
          <w:rFonts w:ascii="Arial" w:eastAsia="Arial" w:hAnsi="Arial" w:cs="Arial"/>
          <w:sz w:val="24"/>
          <w:szCs w:val="24"/>
        </w:rPr>
        <w:t xml:space="preserve"> Manera en que la voluntad es manifestada para conseguir el bien jurídico que se busca; los actos jurídicos necesitan cierta forma en la manifestación de voluntad para obtener su validez. </w:t>
      </w:r>
    </w:p>
    <w:p w:rsidR="00112638" w:rsidRPr="00A71B27" w:rsidRDefault="00112638" w:rsidP="00112638">
      <w:pPr>
        <w:tabs>
          <w:tab w:val="left" w:pos="4495"/>
        </w:tabs>
        <w:spacing w:line="360" w:lineRule="auto"/>
        <w:ind w:left="1416" w:right="680"/>
        <w:jc w:val="both"/>
        <w:rPr>
          <w:rFonts w:ascii="Arial" w:eastAsia="Arial" w:hAnsi="Arial" w:cs="Arial"/>
          <w:sz w:val="24"/>
          <w:szCs w:val="24"/>
        </w:rPr>
      </w:pPr>
      <w:r w:rsidRPr="00A71B27">
        <w:rPr>
          <w:rFonts w:ascii="Arial" w:eastAsia="Arial" w:hAnsi="Arial" w:cs="Arial"/>
          <w:b/>
          <w:sz w:val="24"/>
          <w:szCs w:val="24"/>
          <w:u w:val="single"/>
        </w:rPr>
        <w:t xml:space="preserve">c) La voluntad (ausencia de vicios); </w:t>
      </w:r>
      <w:r w:rsidRPr="00A71B27">
        <w:rPr>
          <w:rFonts w:ascii="Arial" w:eastAsia="Arial" w:hAnsi="Arial" w:cs="Arial"/>
          <w:sz w:val="24"/>
          <w:szCs w:val="24"/>
        </w:rPr>
        <w:t>La voluntad puede ser expresa o tácita; en el caso concreto, los actos jurídicos formales requieren para su validez de que la voluntad se manifieste en forma escrita</w:t>
      </w:r>
      <w:r>
        <w:rPr>
          <w:rFonts w:ascii="Arial" w:eastAsia="Arial" w:hAnsi="Arial" w:cs="Arial"/>
          <w:sz w:val="24"/>
          <w:szCs w:val="24"/>
        </w:rPr>
        <w:t xml:space="preserve"> (firma)</w:t>
      </w:r>
      <w:r w:rsidRPr="00A71B27">
        <w:rPr>
          <w:rFonts w:ascii="Arial" w:eastAsia="Arial" w:hAnsi="Arial" w:cs="Arial"/>
          <w:sz w:val="24"/>
          <w:szCs w:val="24"/>
        </w:rPr>
        <w:t xml:space="preserve">; </w:t>
      </w:r>
    </w:p>
    <w:p w:rsidR="00112638" w:rsidRDefault="00112638" w:rsidP="00112638">
      <w:pPr>
        <w:tabs>
          <w:tab w:val="left" w:pos="4495"/>
        </w:tabs>
        <w:spacing w:line="360" w:lineRule="auto"/>
        <w:ind w:left="1416" w:right="680"/>
        <w:jc w:val="both"/>
        <w:rPr>
          <w:rFonts w:ascii="Arial" w:eastAsia="Arial" w:hAnsi="Arial" w:cs="Arial"/>
          <w:sz w:val="24"/>
          <w:szCs w:val="24"/>
        </w:rPr>
      </w:pPr>
      <w:r w:rsidRPr="00A71B27">
        <w:rPr>
          <w:rFonts w:ascii="Arial" w:eastAsia="Arial" w:hAnsi="Arial" w:cs="Arial"/>
          <w:b/>
          <w:sz w:val="24"/>
          <w:szCs w:val="24"/>
        </w:rPr>
        <w:t>d) Capacidad de las partes.</w:t>
      </w:r>
      <w:r w:rsidRPr="00A71B27">
        <w:rPr>
          <w:rFonts w:ascii="Arial" w:eastAsia="Arial" w:hAnsi="Arial" w:cs="Arial"/>
          <w:sz w:val="24"/>
          <w:szCs w:val="24"/>
        </w:rPr>
        <w:t xml:space="preserve"> Los sujetos obligados en el convenio deben tener la facultad de contraer dichas obligaciones por su propia voluntad y que la regla jurídica le reconozca este derecho; por último, que la voluntad sea otorgada sin vicios. </w:t>
      </w:r>
    </w:p>
    <w:p w:rsidR="00112638" w:rsidRPr="00A71B27" w:rsidRDefault="00112638" w:rsidP="00112638">
      <w:pPr>
        <w:tabs>
          <w:tab w:val="left" w:pos="4495"/>
        </w:tabs>
        <w:spacing w:line="360" w:lineRule="auto"/>
        <w:ind w:left="680" w:right="680"/>
        <w:jc w:val="both"/>
        <w:rPr>
          <w:rFonts w:ascii="Arial" w:eastAsia="Arial" w:hAnsi="Arial" w:cs="Arial"/>
          <w:sz w:val="24"/>
          <w:szCs w:val="24"/>
        </w:rPr>
      </w:pPr>
    </w:p>
    <w:p w:rsidR="00112638" w:rsidRPr="00A71B27" w:rsidRDefault="00112638" w:rsidP="00112638">
      <w:pPr>
        <w:tabs>
          <w:tab w:val="left" w:pos="4495"/>
        </w:tabs>
        <w:spacing w:line="360" w:lineRule="auto"/>
        <w:ind w:left="680" w:right="680"/>
        <w:jc w:val="both"/>
        <w:rPr>
          <w:rFonts w:ascii="Arial" w:eastAsia="Arial" w:hAnsi="Arial" w:cs="Arial"/>
          <w:b/>
          <w:sz w:val="24"/>
          <w:szCs w:val="24"/>
        </w:rPr>
      </w:pPr>
      <w:r w:rsidRPr="00A71B27">
        <w:rPr>
          <w:rFonts w:ascii="Arial" w:eastAsia="Arial" w:hAnsi="Arial" w:cs="Arial"/>
          <w:sz w:val="24"/>
          <w:szCs w:val="24"/>
        </w:rPr>
        <w:t>Cabe resaltar, que para que la voluntad produzca los efectos pretendidos por las partes, debe ser libre y consciente, y debe manifestarse sin error, vicios, dolo y/o violencia.</w:t>
      </w:r>
      <w:r w:rsidR="008F0A6A">
        <w:rPr>
          <w:rFonts w:ascii="Arial" w:eastAsia="Arial" w:hAnsi="Arial" w:cs="Arial"/>
          <w:sz w:val="24"/>
          <w:szCs w:val="24"/>
        </w:rPr>
        <w:t xml:space="preserve"> </w:t>
      </w:r>
      <w:r w:rsidRPr="00A71B27">
        <w:rPr>
          <w:rFonts w:ascii="Arial" w:eastAsia="Arial" w:hAnsi="Arial" w:cs="Arial"/>
          <w:sz w:val="24"/>
          <w:szCs w:val="24"/>
        </w:rPr>
        <w:t xml:space="preserve">En el caso concreto, si bien es cierto que la firma autógrafa es un requisito formal  que otorga validez al documento, </w:t>
      </w:r>
      <w:r>
        <w:rPr>
          <w:rFonts w:ascii="Arial" w:eastAsia="Arial" w:hAnsi="Arial" w:cs="Arial"/>
          <w:sz w:val="24"/>
          <w:szCs w:val="24"/>
        </w:rPr>
        <w:t>también lo es</w:t>
      </w:r>
      <w:r w:rsidRPr="00A71B27">
        <w:rPr>
          <w:rFonts w:ascii="Arial" w:eastAsia="Arial" w:hAnsi="Arial" w:cs="Arial"/>
          <w:sz w:val="24"/>
          <w:szCs w:val="24"/>
        </w:rPr>
        <w:t xml:space="preserve"> que la autoridad responsable, tiene la obligación de observar las circunstancias que rodean el contexto de determinado supuesto, para que, previo a determinar el incumplimiento de un requisito, considere la posibilidad de subsanar el mismo en el caso de ser un requisito menor</w:t>
      </w:r>
      <w:r>
        <w:rPr>
          <w:rFonts w:ascii="Arial" w:eastAsia="Arial" w:hAnsi="Arial" w:cs="Arial"/>
          <w:sz w:val="24"/>
          <w:szCs w:val="24"/>
        </w:rPr>
        <w:t>,</w:t>
      </w:r>
      <w:r w:rsidRPr="00A71B27">
        <w:rPr>
          <w:rFonts w:ascii="Arial" w:eastAsia="Arial" w:hAnsi="Arial" w:cs="Arial"/>
          <w:sz w:val="24"/>
          <w:szCs w:val="24"/>
        </w:rPr>
        <w:t xml:space="preserve"> </w:t>
      </w:r>
      <w:r>
        <w:rPr>
          <w:rFonts w:ascii="Arial" w:eastAsia="Arial" w:hAnsi="Arial" w:cs="Arial"/>
          <w:sz w:val="24"/>
          <w:szCs w:val="24"/>
        </w:rPr>
        <w:t xml:space="preserve">el cual, </w:t>
      </w:r>
      <w:r w:rsidRPr="00770C69">
        <w:rPr>
          <w:rFonts w:ascii="Arial" w:eastAsia="Arial" w:hAnsi="Arial" w:cs="Arial"/>
          <w:b/>
          <w:sz w:val="24"/>
          <w:szCs w:val="24"/>
        </w:rPr>
        <w:t>debió de</w:t>
      </w:r>
      <w:r w:rsidRPr="00A71B27">
        <w:rPr>
          <w:rFonts w:ascii="Arial" w:eastAsia="Arial" w:hAnsi="Arial" w:cs="Arial"/>
          <w:b/>
          <w:sz w:val="24"/>
          <w:szCs w:val="24"/>
        </w:rPr>
        <w:t xml:space="preserve"> concatena</w:t>
      </w:r>
      <w:r w:rsidRPr="00770C69">
        <w:rPr>
          <w:rFonts w:ascii="Arial" w:eastAsia="Arial" w:hAnsi="Arial" w:cs="Arial"/>
          <w:b/>
          <w:sz w:val="24"/>
          <w:szCs w:val="24"/>
        </w:rPr>
        <w:t>rse</w:t>
      </w:r>
      <w:r w:rsidRPr="00A71B27">
        <w:rPr>
          <w:rFonts w:ascii="Arial" w:eastAsia="Arial" w:hAnsi="Arial" w:cs="Arial"/>
          <w:b/>
          <w:sz w:val="24"/>
          <w:szCs w:val="24"/>
        </w:rPr>
        <w:t xml:space="preserve"> y </w:t>
      </w:r>
      <w:r w:rsidRPr="00770C69">
        <w:rPr>
          <w:rFonts w:ascii="Arial" w:eastAsia="Arial" w:hAnsi="Arial" w:cs="Arial"/>
          <w:b/>
          <w:sz w:val="24"/>
          <w:szCs w:val="24"/>
        </w:rPr>
        <w:t xml:space="preserve">ser </w:t>
      </w:r>
      <w:r w:rsidRPr="00A71B27">
        <w:rPr>
          <w:rFonts w:ascii="Arial" w:eastAsia="Arial" w:hAnsi="Arial" w:cs="Arial"/>
          <w:b/>
          <w:sz w:val="24"/>
          <w:szCs w:val="24"/>
        </w:rPr>
        <w:lastRenderedPageBreak/>
        <w:t xml:space="preserve">relacionado con </w:t>
      </w:r>
      <w:r w:rsidRPr="00770C69">
        <w:rPr>
          <w:rFonts w:ascii="Arial" w:eastAsia="Arial" w:hAnsi="Arial" w:cs="Arial"/>
          <w:b/>
          <w:sz w:val="24"/>
          <w:szCs w:val="24"/>
        </w:rPr>
        <w:t>el conjunto de</w:t>
      </w:r>
      <w:r w:rsidRPr="00A71B27">
        <w:rPr>
          <w:rFonts w:ascii="Arial" w:eastAsia="Arial" w:hAnsi="Arial" w:cs="Arial"/>
          <w:b/>
          <w:sz w:val="24"/>
          <w:szCs w:val="24"/>
        </w:rPr>
        <w:t xml:space="preserve"> actuaciones</w:t>
      </w:r>
      <w:r w:rsidRPr="00770C69">
        <w:rPr>
          <w:rFonts w:ascii="Arial" w:eastAsia="Arial" w:hAnsi="Arial" w:cs="Arial"/>
          <w:b/>
          <w:sz w:val="24"/>
          <w:szCs w:val="24"/>
        </w:rPr>
        <w:t xml:space="preserve"> que</w:t>
      </w:r>
      <w:r w:rsidRPr="00A71B27">
        <w:rPr>
          <w:rFonts w:ascii="Arial" w:eastAsia="Arial" w:hAnsi="Arial" w:cs="Arial"/>
          <w:b/>
          <w:sz w:val="24"/>
          <w:szCs w:val="24"/>
        </w:rPr>
        <w:t xml:space="preserve"> evidenciaron </w:t>
      </w:r>
      <w:r w:rsidRPr="00770C69">
        <w:rPr>
          <w:rFonts w:ascii="Arial" w:eastAsia="Arial" w:hAnsi="Arial" w:cs="Arial"/>
          <w:b/>
          <w:sz w:val="24"/>
          <w:szCs w:val="24"/>
        </w:rPr>
        <w:t xml:space="preserve">la efectiva manifestación de </w:t>
      </w:r>
      <w:r w:rsidRPr="00A71B27">
        <w:rPr>
          <w:rFonts w:ascii="Arial" w:eastAsia="Arial" w:hAnsi="Arial" w:cs="Arial"/>
          <w:b/>
          <w:sz w:val="24"/>
          <w:szCs w:val="24"/>
        </w:rPr>
        <w:t xml:space="preserve">la voluntad por la promovente, </w:t>
      </w:r>
      <w:r w:rsidRPr="00770C69">
        <w:rPr>
          <w:rFonts w:ascii="Arial" w:eastAsia="Arial" w:hAnsi="Arial" w:cs="Arial"/>
          <w:b/>
          <w:sz w:val="24"/>
          <w:szCs w:val="24"/>
        </w:rPr>
        <w:t>siendo</w:t>
      </w:r>
      <w:r w:rsidRPr="00A71B27">
        <w:rPr>
          <w:rFonts w:ascii="Arial" w:eastAsia="Arial" w:hAnsi="Arial" w:cs="Arial"/>
          <w:b/>
          <w:sz w:val="24"/>
          <w:szCs w:val="24"/>
        </w:rPr>
        <w:t xml:space="preserve"> reflejos documentales de una misma voluntad.</w:t>
      </w:r>
    </w:p>
    <w:p w:rsidR="00112638" w:rsidRPr="00A71B27" w:rsidRDefault="00112638" w:rsidP="00112638">
      <w:pPr>
        <w:tabs>
          <w:tab w:val="left" w:pos="4495"/>
        </w:tabs>
        <w:spacing w:line="360" w:lineRule="auto"/>
        <w:ind w:left="680" w:right="680"/>
        <w:jc w:val="both"/>
        <w:rPr>
          <w:rFonts w:ascii="Arial" w:eastAsia="Arial" w:hAnsi="Arial" w:cs="Arial"/>
          <w:sz w:val="24"/>
          <w:szCs w:val="24"/>
        </w:rPr>
      </w:pPr>
    </w:p>
    <w:p w:rsidR="00112638" w:rsidRDefault="00112638" w:rsidP="00112638">
      <w:pPr>
        <w:tabs>
          <w:tab w:val="left" w:pos="4495"/>
        </w:tabs>
        <w:spacing w:line="360" w:lineRule="auto"/>
        <w:ind w:left="680" w:right="680"/>
        <w:jc w:val="both"/>
        <w:rPr>
          <w:rFonts w:ascii="Arial" w:eastAsia="Arial" w:hAnsi="Arial" w:cs="Arial"/>
          <w:sz w:val="24"/>
          <w:szCs w:val="24"/>
        </w:rPr>
      </w:pPr>
      <w:r w:rsidRPr="00A71B27">
        <w:rPr>
          <w:rFonts w:ascii="Arial" w:eastAsia="Arial" w:hAnsi="Arial" w:cs="Arial"/>
          <w:sz w:val="24"/>
          <w:szCs w:val="24"/>
        </w:rPr>
        <w:t xml:space="preserve">Además, este Tribunal estima que de conformidad con el artículo 1 de la Constitución Federal, las autoridades previo a restringir o negar un derecho, tienen la obligación a promover, proteger, respetar y garantizar los derechos humanos contemplados en la Carta Magna, así como en los tratados internacionales en los cuales el Estado mexicano es parte. </w:t>
      </w:r>
    </w:p>
    <w:p w:rsidR="00112638" w:rsidRDefault="00112638" w:rsidP="00AD399D">
      <w:pPr>
        <w:tabs>
          <w:tab w:val="left" w:pos="4495"/>
        </w:tabs>
        <w:spacing w:line="360" w:lineRule="auto"/>
        <w:ind w:left="680" w:right="680"/>
        <w:jc w:val="both"/>
        <w:rPr>
          <w:rFonts w:ascii="Arial" w:eastAsia="Arial" w:hAnsi="Arial" w:cs="Arial"/>
          <w:sz w:val="24"/>
          <w:szCs w:val="24"/>
        </w:rPr>
      </w:pPr>
    </w:p>
    <w:p w:rsidR="00A71B27" w:rsidRPr="00DD343D" w:rsidRDefault="00A71B27" w:rsidP="00A71B27">
      <w:pPr>
        <w:tabs>
          <w:tab w:val="left" w:pos="4495"/>
        </w:tabs>
        <w:spacing w:line="360" w:lineRule="auto"/>
        <w:ind w:left="680" w:right="680"/>
        <w:jc w:val="both"/>
        <w:rPr>
          <w:rFonts w:ascii="Arial" w:eastAsia="Arial" w:hAnsi="Arial" w:cs="Arial"/>
          <w:b/>
          <w:sz w:val="24"/>
          <w:szCs w:val="24"/>
        </w:rPr>
      </w:pPr>
      <w:r w:rsidRPr="00A71B27">
        <w:rPr>
          <w:rFonts w:ascii="Arial" w:eastAsia="Arial" w:hAnsi="Arial" w:cs="Arial"/>
          <w:sz w:val="24"/>
          <w:szCs w:val="24"/>
        </w:rPr>
        <w:t xml:space="preserve">En consecuencia, si el referido formato no contemplaba la firma, </w:t>
      </w:r>
      <w:r w:rsidR="00770C69">
        <w:rPr>
          <w:rFonts w:ascii="Arial" w:eastAsia="Arial" w:hAnsi="Arial" w:cs="Arial"/>
          <w:sz w:val="24"/>
          <w:szCs w:val="24"/>
        </w:rPr>
        <w:t>y como lo fija la autorida</w:t>
      </w:r>
      <w:r w:rsidR="003506FF">
        <w:rPr>
          <w:rFonts w:ascii="Arial" w:eastAsia="Arial" w:hAnsi="Arial" w:cs="Arial"/>
          <w:sz w:val="24"/>
          <w:szCs w:val="24"/>
        </w:rPr>
        <w:t>d</w:t>
      </w:r>
      <w:r w:rsidR="00770C69">
        <w:rPr>
          <w:rFonts w:ascii="Arial" w:eastAsia="Arial" w:hAnsi="Arial" w:cs="Arial"/>
          <w:sz w:val="24"/>
          <w:szCs w:val="24"/>
        </w:rPr>
        <w:t xml:space="preserve"> responsable en la resolución impugnada, </w:t>
      </w:r>
      <w:r w:rsidR="003506FF">
        <w:rPr>
          <w:rFonts w:ascii="Arial" w:eastAsia="Arial" w:hAnsi="Arial" w:cs="Arial"/>
          <w:sz w:val="24"/>
          <w:szCs w:val="24"/>
        </w:rPr>
        <w:t xml:space="preserve">esto le impedía conocer la voluntad de designar al tesorero por parte de la promovente, </w:t>
      </w:r>
      <w:r w:rsidRPr="00A71B27">
        <w:rPr>
          <w:rFonts w:ascii="Arial" w:eastAsia="Arial" w:hAnsi="Arial" w:cs="Arial"/>
          <w:sz w:val="24"/>
          <w:szCs w:val="24"/>
        </w:rPr>
        <w:t xml:space="preserve">lo correcto era analizar el total de actuaciones </w:t>
      </w:r>
      <w:r w:rsidR="009F3B91">
        <w:rPr>
          <w:rFonts w:ascii="Arial" w:eastAsia="Arial" w:hAnsi="Arial" w:cs="Arial"/>
          <w:sz w:val="24"/>
          <w:szCs w:val="24"/>
        </w:rPr>
        <w:t xml:space="preserve">y </w:t>
      </w:r>
      <w:r w:rsidR="00FD7752">
        <w:rPr>
          <w:rFonts w:ascii="Arial" w:eastAsia="Arial" w:hAnsi="Arial" w:cs="Arial"/>
          <w:sz w:val="24"/>
          <w:szCs w:val="24"/>
        </w:rPr>
        <w:t xml:space="preserve">con </w:t>
      </w:r>
      <w:r w:rsidR="009F3B91">
        <w:rPr>
          <w:rFonts w:ascii="Arial" w:eastAsia="Arial" w:hAnsi="Arial" w:cs="Arial"/>
          <w:sz w:val="24"/>
          <w:szCs w:val="24"/>
        </w:rPr>
        <w:t>ese acto estar en po</w:t>
      </w:r>
      <w:r w:rsidR="00E7703E">
        <w:rPr>
          <w:rFonts w:ascii="Arial" w:eastAsia="Arial" w:hAnsi="Arial" w:cs="Arial"/>
          <w:sz w:val="24"/>
          <w:szCs w:val="24"/>
        </w:rPr>
        <w:t>s</w:t>
      </w:r>
      <w:r w:rsidR="009F3B91">
        <w:rPr>
          <w:rFonts w:ascii="Arial" w:eastAsia="Arial" w:hAnsi="Arial" w:cs="Arial"/>
          <w:sz w:val="24"/>
          <w:szCs w:val="24"/>
        </w:rPr>
        <w:t>ibili</w:t>
      </w:r>
      <w:r w:rsidR="00E7703E">
        <w:rPr>
          <w:rFonts w:ascii="Arial" w:eastAsia="Arial" w:hAnsi="Arial" w:cs="Arial"/>
          <w:sz w:val="24"/>
          <w:szCs w:val="24"/>
        </w:rPr>
        <w:t>d</w:t>
      </w:r>
      <w:r w:rsidR="009F3B91">
        <w:rPr>
          <w:rFonts w:ascii="Arial" w:eastAsia="Arial" w:hAnsi="Arial" w:cs="Arial"/>
          <w:sz w:val="24"/>
          <w:szCs w:val="24"/>
        </w:rPr>
        <w:t xml:space="preserve">ades de </w:t>
      </w:r>
      <w:r w:rsidR="00E7703E">
        <w:rPr>
          <w:rFonts w:ascii="Arial" w:eastAsia="Arial" w:hAnsi="Arial" w:cs="Arial"/>
          <w:sz w:val="24"/>
          <w:szCs w:val="24"/>
        </w:rPr>
        <w:t>desprender</w:t>
      </w:r>
      <w:r w:rsidR="009F3B91">
        <w:rPr>
          <w:rFonts w:ascii="Arial" w:eastAsia="Arial" w:hAnsi="Arial" w:cs="Arial"/>
          <w:sz w:val="24"/>
          <w:szCs w:val="24"/>
        </w:rPr>
        <w:t xml:space="preserve"> dicha voluntad, pues en el caso, es evidente que la </w:t>
      </w:r>
      <w:r w:rsidRPr="00A71B27">
        <w:rPr>
          <w:rFonts w:ascii="Arial" w:eastAsia="Arial" w:hAnsi="Arial" w:cs="Arial"/>
          <w:sz w:val="24"/>
          <w:szCs w:val="24"/>
        </w:rPr>
        <w:t>interesada</w:t>
      </w:r>
      <w:r w:rsidR="009F3B91">
        <w:rPr>
          <w:rFonts w:ascii="Arial" w:eastAsia="Arial" w:hAnsi="Arial" w:cs="Arial"/>
          <w:sz w:val="24"/>
          <w:szCs w:val="24"/>
        </w:rPr>
        <w:t xml:space="preserve"> tenía la voluntad de nombrarlo</w:t>
      </w:r>
      <w:r w:rsidR="008A14B1">
        <w:rPr>
          <w:rFonts w:ascii="Arial" w:eastAsia="Arial" w:hAnsi="Arial" w:cs="Arial"/>
          <w:sz w:val="24"/>
          <w:szCs w:val="24"/>
        </w:rPr>
        <w:t xml:space="preserve">, </w:t>
      </w:r>
      <w:r w:rsidR="008A14B1" w:rsidRPr="00DD343D">
        <w:rPr>
          <w:rFonts w:ascii="Arial" w:eastAsia="Arial" w:hAnsi="Arial" w:cs="Arial"/>
          <w:b/>
          <w:sz w:val="24"/>
          <w:szCs w:val="24"/>
        </w:rPr>
        <w:t>al ser ella quien presenta</w:t>
      </w:r>
      <w:r w:rsidR="007317B5" w:rsidRPr="00DD343D">
        <w:rPr>
          <w:rFonts w:ascii="Arial" w:eastAsia="Arial" w:hAnsi="Arial" w:cs="Arial"/>
          <w:b/>
          <w:sz w:val="24"/>
          <w:szCs w:val="24"/>
        </w:rPr>
        <w:t xml:space="preserve"> las </w:t>
      </w:r>
      <w:r w:rsidR="004F53E3" w:rsidRPr="00DD343D">
        <w:rPr>
          <w:rFonts w:ascii="Arial" w:eastAsia="Arial" w:hAnsi="Arial" w:cs="Arial"/>
          <w:b/>
          <w:sz w:val="24"/>
          <w:szCs w:val="24"/>
        </w:rPr>
        <w:t>documentales</w:t>
      </w:r>
      <w:r w:rsidR="007317B5" w:rsidRPr="00DD343D">
        <w:rPr>
          <w:rFonts w:ascii="Arial" w:eastAsia="Arial" w:hAnsi="Arial" w:cs="Arial"/>
          <w:b/>
          <w:sz w:val="24"/>
          <w:szCs w:val="24"/>
        </w:rPr>
        <w:t xml:space="preserve"> en cumplimiento del </w:t>
      </w:r>
      <w:r w:rsidR="004F53E3" w:rsidRPr="00DD343D">
        <w:rPr>
          <w:rFonts w:ascii="Arial" w:eastAsia="Arial" w:hAnsi="Arial" w:cs="Arial"/>
          <w:b/>
          <w:sz w:val="24"/>
          <w:szCs w:val="24"/>
        </w:rPr>
        <w:t>requerimiento</w:t>
      </w:r>
      <w:r w:rsidR="007317B5" w:rsidRPr="00DD343D">
        <w:rPr>
          <w:rFonts w:ascii="Arial" w:eastAsia="Arial" w:hAnsi="Arial" w:cs="Arial"/>
          <w:b/>
          <w:sz w:val="24"/>
          <w:szCs w:val="24"/>
        </w:rPr>
        <w:t xml:space="preserve"> de fecha </w:t>
      </w:r>
      <w:r w:rsidR="004F53E3" w:rsidRPr="00DD343D">
        <w:rPr>
          <w:rFonts w:ascii="Arial" w:eastAsia="Arial" w:hAnsi="Arial" w:cs="Arial"/>
          <w:b/>
          <w:sz w:val="24"/>
          <w:szCs w:val="24"/>
        </w:rPr>
        <w:t xml:space="preserve">trece de febrero de este año, realizada por el Instituto, </w:t>
      </w:r>
      <w:r w:rsidR="004F53E3" w:rsidRPr="00A33FDF">
        <w:rPr>
          <w:rFonts w:ascii="Arial" w:eastAsia="Arial" w:hAnsi="Arial" w:cs="Arial"/>
          <w:b/>
          <w:sz w:val="24"/>
          <w:szCs w:val="24"/>
          <w:u w:val="single"/>
        </w:rPr>
        <w:t xml:space="preserve">mediante </w:t>
      </w:r>
      <w:r w:rsidR="00FA6816" w:rsidRPr="00A33FDF">
        <w:rPr>
          <w:rFonts w:ascii="Arial" w:eastAsia="Arial" w:hAnsi="Arial" w:cs="Arial"/>
          <w:b/>
          <w:sz w:val="24"/>
          <w:szCs w:val="24"/>
          <w:u w:val="single"/>
        </w:rPr>
        <w:t>escrito signado por la misma</w:t>
      </w:r>
      <w:r w:rsidR="00DD343D" w:rsidRPr="00DD343D">
        <w:rPr>
          <w:rFonts w:ascii="Arial" w:eastAsia="Arial" w:hAnsi="Arial" w:cs="Arial"/>
          <w:b/>
          <w:sz w:val="24"/>
          <w:szCs w:val="24"/>
        </w:rPr>
        <w:t>, tal y como obra en autos</w:t>
      </w:r>
      <w:r w:rsidR="00FA6816" w:rsidRPr="00DD343D">
        <w:rPr>
          <w:rFonts w:ascii="Arial" w:eastAsia="Arial" w:hAnsi="Arial" w:cs="Arial"/>
          <w:b/>
          <w:sz w:val="24"/>
          <w:szCs w:val="24"/>
        </w:rPr>
        <w:t>.</w:t>
      </w:r>
    </w:p>
    <w:p w:rsidR="00E7703E" w:rsidRPr="00A71B27" w:rsidRDefault="00E7703E" w:rsidP="00A71B27">
      <w:pPr>
        <w:tabs>
          <w:tab w:val="left" w:pos="4495"/>
        </w:tabs>
        <w:spacing w:line="360" w:lineRule="auto"/>
        <w:ind w:left="680" w:right="680"/>
        <w:jc w:val="both"/>
        <w:rPr>
          <w:rFonts w:ascii="Arial" w:eastAsia="Arial" w:hAnsi="Arial" w:cs="Arial"/>
          <w:sz w:val="24"/>
          <w:szCs w:val="24"/>
        </w:rPr>
      </w:pPr>
    </w:p>
    <w:p w:rsidR="005C1CCD" w:rsidRPr="008F0A6A" w:rsidRDefault="005C1CCD" w:rsidP="005C1CCD">
      <w:pPr>
        <w:tabs>
          <w:tab w:val="left" w:pos="4495"/>
        </w:tabs>
        <w:spacing w:line="360" w:lineRule="auto"/>
        <w:ind w:left="680" w:right="680"/>
        <w:jc w:val="both"/>
        <w:rPr>
          <w:rFonts w:ascii="Arial" w:eastAsia="Arial" w:hAnsi="Arial" w:cs="Arial"/>
          <w:b/>
          <w:sz w:val="24"/>
          <w:szCs w:val="24"/>
        </w:rPr>
      </w:pPr>
      <w:r>
        <w:rPr>
          <w:rFonts w:ascii="Arial" w:eastAsia="Arial" w:hAnsi="Arial" w:cs="Arial"/>
          <w:sz w:val="24"/>
          <w:szCs w:val="24"/>
        </w:rPr>
        <w:t>En ese sentido</w:t>
      </w:r>
      <w:r w:rsidRPr="00A71B27">
        <w:rPr>
          <w:rFonts w:ascii="Arial" w:eastAsia="Arial" w:hAnsi="Arial" w:cs="Arial"/>
          <w:sz w:val="24"/>
          <w:szCs w:val="24"/>
        </w:rPr>
        <w:t xml:space="preserve">, la Sala Superior ha determinado que en el supuesto de que un promovente haya omitido expresar la firma autógrafa en su escrito inicial de demanda, pero dicha firma se haya expresado en el documento introductorio, tal requisito se debe tener por satisfecho, pues a criterio de la Sala Superior, </w:t>
      </w:r>
      <w:r w:rsidRPr="008F0A6A">
        <w:rPr>
          <w:rFonts w:ascii="Arial" w:eastAsia="Arial" w:hAnsi="Arial" w:cs="Arial"/>
          <w:b/>
          <w:sz w:val="24"/>
          <w:szCs w:val="24"/>
        </w:rPr>
        <w:t>se desprende claramente la voluntad del promovente al combatir el acto de autoridad, ya que los escritos y las actuaciones deben considerarse como una unidad.</w:t>
      </w:r>
      <w:r w:rsidRPr="008F0A6A">
        <w:rPr>
          <w:rStyle w:val="Refdenotaalpie"/>
          <w:rFonts w:ascii="Arial" w:eastAsia="Arial" w:hAnsi="Arial" w:cs="Arial"/>
          <w:b/>
          <w:sz w:val="24"/>
          <w:szCs w:val="24"/>
        </w:rPr>
        <w:footnoteReference w:id="9"/>
      </w:r>
    </w:p>
    <w:p w:rsidR="005C1CCD" w:rsidRPr="00A71B27" w:rsidRDefault="005C1CCD" w:rsidP="005C1CCD">
      <w:pPr>
        <w:tabs>
          <w:tab w:val="left" w:pos="4495"/>
        </w:tabs>
        <w:spacing w:line="360" w:lineRule="auto"/>
        <w:ind w:left="680" w:right="680"/>
        <w:jc w:val="both"/>
        <w:rPr>
          <w:rFonts w:ascii="Arial" w:eastAsia="Arial" w:hAnsi="Arial" w:cs="Arial"/>
          <w:sz w:val="24"/>
          <w:szCs w:val="24"/>
        </w:rPr>
      </w:pPr>
    </w:p>
    <w:p w:rsidR="005C1CCD" w:rsidRPr="00A71B27" w:rsidRDefault="005C1CCD" w:rsidP="005C1CCD">
      <w:pPr>
        <w:tabs>
          <w:tab w:val="left" w:pos="4495"/>
        </w:tabs>
        <w:spacing w:line="360" w:lineRule="auto"/>
        <w:ind w:left="680" w:right="680"/>
        <w:jc w:val="both"/>
        <w:rPr>
          <w:rFonts w:ascii="Arial" w:eastAsia="Arial" w:hAnsi="Arial" w:cs="Arial"/>
          <w:bCs/>
          <w:sz w:val="24"/>
          <w:szCs w:val="24"/>
        </w:rPr>
      </w:pPr>
      <w:r w:rsidRPr="00A71B27">
        <w:rPr>
          <w:rFonts w:ascii="Arial" w:eastAsia="Arial" w:hAnsi="Arial" w:cs="Arial"/>
          <w:bCs/>
          <w:sz w:val="24"/>
          <w:szCs w:val="24"/>
        </w:rPr>
        <w:t>Al respecto este Tribunal estima que, si bien es cierto que el referido criterio jurisprudencial atiende a cuestiones de índole jurisdiccional, distintas a las de naturaleza administrativa como sucede en el caso concreto, también es dable asimilar la hipótesis por el hecho de que ambos procedimientos persiguen un interés y el reconocimiento de un derecho constitucional.</w:t>
      </w:r>
    </w:p>
    <w:p w:rsidR="005C1CCD" w:rsidRDefault="005C1CCD" w:rsidP="005C1CCD">
      <w:pPr>
        <w:tabs>
          <w:tab w:val="left" w:pos="4495"/>
        </w:tabs>
        <w:spacing w:line="360" w:lineRule="auto"/>
        <w:ind w:left="680" w:right="680"/>
        <w:jc w:val="both"/>
        <w:rPr>
          <w:rFonts w:ascii="Arial" w:eastAsia="Arial" w:hAnsi="Arial" w:cs="Arial"/>
          <w:bCs/>
          <w:sz w:val="24"/>
          <w:szCs w:val="24"/>
        </w:rPr>
      </w:pPr>
    </w:p>
    <w:p w:rsidR="005C1CCD" w:rsidRPr="00A71B27" w:rsidRDefault="005C1CCD" w:rsidP="005C1CCD">
      <w:pPr>
        <w:tabs>
          <w:tab w:val="left" w:pos="4495"/>
        </w:tabs>
        <w:spacing w:line="360" w:lineRule="auto"/>
        <w:ind w:left="680" w:right="680"/>
        <w:jc w:val="both"/>
        <w:rPr>
          <w:rFonts w:ascii="Arial" w:eastAsia="Arial" w:hAnsi="Arial" w:cs="Arial"/>
          <w:bCs/>
          <w:sz w:val="24"/>
          <w:szCs w:val="24"/>
        </w:rPr>
      </w:pPr>
      <w:r w:rsidRPr="00A71B27">
        <w:rPr>
          <w:rFonts w:ascii="Arial" w:eastAsia="Arial" w:hAnsi="Arial" w:cs="Arial"/>
          <w:bCs/>
          <w:sz w:val="24"/>
          <w:szCs w:val="24"/>
        </w:rPr>
        <w:t xml:space="preserve">Así, en el procedimiento jurisdiccional se salvaguarda el derecho a la justicia y en el segundo supuesto, el derecho a ser votado, lo que implica una interpretación garante, en este caso, a favor de la interesada en atender la convalidación de un requisito mínimo que, concatenado con </w:t>
      </w:r>
      <w:r>
        <w:rPr>
          <w:rFonts w:ascii="Arial" w:eastAsia="Arial" w:hAnsi="Arial" w:cs="Arial"/>
          <w:bCs/>
          <w:sz w:val="24"/>
          <w:szCs w:val="24"/>
        </w:rPr>
        <w:t>el conjunto de constancias</w:t>
      </w:r>
      <w:r w:rsidRPr="00A71B27">
        <w:rPr>
          <w:rFonts w:ascii="Arial" w:eastAsia="Arial" w:hAnsi="Arial" w:cs="Arial"/>
          <w:bCs/>
          <w:sz w:val="24"/>
          <w:szCs w:val="24"/>
        </w:rPr>
        <w:t>,</w:t>
      </w:r>
      <w:r>
        <w:rPr>
          <w:rFonts w:ascii="Arial" w:eastAsia="Arial" w:hAnsi="Arial" w:cs="Arial"/>
          <w:bCs/>
          <w:sz w:val="24"/>
          <w:szCs w:val="24"/>
        </w:rPr>
        <w:t xml:space="preserve"> puede desprenderse el consentimiento de su voluntad,</w:t>
      </w:r>
      <w:r w:rsidRPr="00A71B27">
        <w:rPr>
          <w:rFonts w:ascii="Arial" w:eastAsia="Arial" w:hAnsi="Arial" w:cs="Arial"/>
          <w:bCs/>
          <w:sz w:val="24"/>
          <w:szCs w:val="24"/>
        </w:rPr>
        <w:t xml:space="preserve"> por lo que esta autoridad considera que era viable tenerle cumplido dicho requisito.   </w:t>
      </w:r>
    </w:p>
    <w:p w:rsidR="005C1CCD" w:rsidRDefault="005C1CCD" w:rsidP="005C1CCD">
      <w:pPr>
        <w:tabs>
          <w:tab w:val="left" w:pos="4495"/>
        </w:tabs>
        <w:spacing w:line="360" w:lineRule="auto"/>
        <w:ind w:left="680" w:right="680"/>
        <w:jc w:val="both"/>
        <w:rPr>
          <w:rFonts w:ascii="Arial" w:eastAsia="Arial" w:hAnsi="Arial" w:cs="Arial"/>
          <w:bCs/>
          <w:sz w:val="24"/>
          <w:szCs w:val="24"/>
        </w:rPr>
      </w:pPr>
    </w:p>
    <w:p w:rsidR="005C1CCD" w:rsidRPr="00A71B27" w:rsidRDefault="005C1CCD" w:rsidP="005C1CCD">
      <w:pPr>
        <w:tabs>
          <w:tab w:val="left" w:pos="4495"/>
        </w:tabs>
        <w:spacing w:line="360" w:lineRule="auto"/>
        <w:ind w:left="680" w:right="680"/>
        <w:jc w:val="both"/>
        <w:rPr>
          <w:rFonts w:ascii="Arial" w:eastAsia="Arial" w:hAnsi="Arial" w:cs="Arial"/>
          <w:sz w:val="24"/>
          <w:szCs w:val="24"/>
        </w:rPr>
      </w:pPr>
      <w:r w:rsidRPr="00A71B27">
        <w:rPr>
          <w:rFonts w:ascii="Arial" w:eastAsia="Arial" w:hAnsi="Arial" w:cs="Arial"/>
          <w:sz w:val="24"/>
          <w:szCs w:val="24"/>
        </w:rPr>
        <w:lastRenderedPageBreak/>
        <w:t>Es importante señalar, que el objetivo de los requerimientos es que se subsanen las omisiones o deficiencias, para que la autoridad cuente con los elementos de convicción necesarios que demuestren en el caso concreto que, los pre aspirantes gozan de la libre voluntad de registrase como aspirantes y en este caso, de nombrar los cargos ordenados en la convocatoria para así poder participar en el presente proceso electoral, por lo que debe prevalecer la intención de la promovente en nombrar a dicho ciudadano como tesorero.</w:t>
      </w:r>
    </w:p>
    <w:p w:rsidR="005C1CCD" w:rsidRPr="00A71B27" w:rsidRDefault="005C1CCD" w:rsidP="005C1CCD">
      <w:pPr>
        <w:tabs>
          <w:tab w:val="left" w:pos="4495"/>
        </w:tabs>
        <w:spacing w:line="360" w:lineRule="auto"/>
        <w:ind w:left="680" w:right="680"/>
        <w:jc w:val="both"/>
        <w:rPr>
          <w:rFonts w:ascii="Arial" w:eastAsia="Arial" w:hAnsi="Arial" w:cs="Arial"/>
          <w:bCs/>
          <w:sz w:val="24"/>
          <w:szCs w:val="24"/>
        </w:rPr>
      </w:pPr>
    </w:p>
    <w:p w:rsidR="008C527D" w:rsidRDefault="008C527D" w:rsidP="00E5535C">
      <w:pPr>
        <w:tabs>
          <w:tab w:val="left" w:pos="4495"/>
        </w:tabs>
        <w:spacing w:line="360" w:lineRule="auto"/>
        <w:ind w:left="680" w:right="680"/>
        <w:jc w:val="both"/>
        <w:rPr>
          <w:rFonts w:ascii="Arial" w:eastAsia="Arial" w:hAnsi="Arial" w:cs="Arial"/>
          <w:b/>
          <w:sz w:val="24"/>
          <w:szCs w:val="24"/>
        </w:rPr>
      </w:pPr>
      <w:r>
        <w:rPr>
          <w:rFonts w:ascii="Arial" w:eastAsia="Arial" w:hAnsi="Arial" w:cs="Arial"/>
          <w:b/>
          <w:sz w:val="24"/>
          <w:szCs w:val="24"/>
        </w:rPr>
        <w:t xml:space="preserve">5.3. </w:t>
      </w:r>
      <w:r w:rsidR="0069014C">
        <w:rPr>
          <w:rFonts w:ascii="Arial" w:eastAsia="Arial" w:hAnsi="Arial" w:cs="Arial"/>
          <w:b/>
          <w:sz w:val="24"/>
          <w:szCs w:val="24"/>
        </w:rPr>
        <w:t xml:space="preserve">Sobre la suplencia </w:t>
      </w:r>
      <w:r w:rsidR="00AA0D48">
        <w:rPr>
          <w:rFonts w:ascii="Arial" w:eastAsia="Arial" w:hAnsi="Arial" w:cs="Arial"/>
          <w:b/>
          <w:sz w:val="24"/>
          <w:szCs w:val="24"/>
        </w:rPr>
        <w:t>en la fórmula presentada al</w:t>
      </w:r>
      <w:r w:rsidR="0069014C">
        <w:rPr>
          <w:rFonts w:ascii="Arial" w:eastAsia="Arial" w:hAnsi="Arial" w:cs="Arial"/>
          <w:b/>
          <w:sz w:val="24"/>
          <w:szCs w:val="24"/>
        </w:rPr>
        <w:t xml:space="preserve"> cargo de presiden</w:t>
      </w:r>
      <w:r w:rsidR="00AA0D48">
        <w:rPr>
          <w:rFonts w:ascii="Arial" w:eastAsia="Arial" w:hAnsi="Arial" w:cs="Arial"/>
          <w:b/>
          <w:sz w:val="24"/>
          <w:szCs w:val="24"/>
        </w:rPr>
        <w:t xml:space="preserve">te </w:t>
      </w:r>
      <w:r w:rsidR="0069014C">
        <w:rPr>
          <w:rFonts w:ascii="Arial" w:eastAsia="Arial" w:hAnsi="Arial" w:cs="Arial"/>
          <w:b/>
          <w:sz w:val="24"/>
          <w:szCs w:val="24"/>
        </w:rPr>
        <w:t>municipal.</w:t>
      </w:r>
    </w:p>
    <w:p w:rsidR="00215821" w:rsidRPr="00C257A0" w:rsidRDefault="00215821" w:rsidP="00215821">
      <w:pPr>
        <w:spacing w:line="360" w:lineRule="auto"/>
        <w:rPr>
          <w:rFonts w:ascii="Arial" w:hAnsi="Arial" w:cs="Arial"/>
          <w:sz w:val="24"/>
          <w:szCs w:val="24"/>
        </w:rPr>
      </w:pPr>
    </w:p>
    <w:p w:rsidR="00215821" w:rsidRDefault="00215821" w:rsidP="008A5B35">
      <w:pPr>
        <w:spacing w:line="360" w:lineRule="auto"/>
        <w:ind w:left="680" w:right="680"/>
        <w:jc w:val="both"/>
        <w:rPr>
          <w:rFonts w:ascii="Arial" w:hAnsi="Arial" w:cs="Arial"/>
          <w:sz w:val="24"/>
          <w:szCs w:val="24"/>
        </w:rPr>
      </w:pPr>
      <w:r>
        <w:rPr>
          <w:rFonts w:ascii="Arial" w:hAnsi="Arial" w:cs="Arial"/>
          <w:sz w:val="24"/>
          <w:szCs w:val="24"/>
        </w:rPr>
        <w:t>La promovente se duele de que la autoridad responsable en la resolución impugnada, motiva su determinación en la omisión de postular el suplente al cargo de Presidente Municipal, pese a que dentro del sistema de pre-registro de candidatos habilitado por la autoridad</w:t>
      </w:r>
      <w:r w:rsidR="001F737A">
        <w:rPr>
          <w:rFonts w:ascii="Arial" w:hAnsi="Arial" w:cs="Arial"/>
          <w:sz w:val="24"/>
          <w:szCs w:val="24"/>
        </w:rPr>
        <w:t xml:space="preserve"> responsable consultable</w:t>
      </w:r>
      <w:r w:rsidR="00DD1D57">
        <w:rPr>
          <w:rFonts w:ascii="Arial" w:hAnsi="Arial" w:cs="Arial"/>
          <w:sz w:val="24"/>
          <w:szCs w:val="24"/>
        </w:rPr>
        <w:t xml:space="preserve"> en la página </w:t>
      </w:r>
      <w:hyperlink r:id="rId8" w:history="1">
        <w:r w:rsidRPr="00D40144">
          <w:rPr>
            <w:rStyle w:val="Hipervnculo"/>
            <w:rFonts w:ascii="Arial" w:hAnsi="Arial" w:cs="Arial"/>
            <w:sz w:val="24"/>
            <w:szCs w:val="24"/>
          </w:rPr>
          <w:t>http://www.ieeagssistemas.org.mx/candidaturasindependientes18-19/</w:t>
        </w:r>
      </w:hyperlink>
      <w:r>
        <w:rPr>
          <w:rFonts w:ascii="Arial" w:hAnsi="Arial" w:cs="Arial"/>
          <w:sz w:val="24"/>
          <w:szCs w:val="24"/>
        </w:rPr>
        <w:t xml:space="preserve"> existe constancia de que fue postulada la fórmula completa, resultando como suplente el ciudadano Juan Gerardo Pastrana Velázquez. </w:t>
      </w:r>
    </w:p>
    <w:p w:rsidR="001F737A" w:rsidRDefault="001F737A" w:rsidP="00215821">
      <w:pPr>
        <w:spacing w:line="360" w:lineRule="auto"/>
        <w:ind w:left="680" w:right="680"/>
        <w:jc w:val="both"/>
        <w:rPr>
          <w:rFonts w:ascii="Arial" w:hAnsi="Arial" w:cs="Arial"/>
          <w:sz w:val="24"/>
          <w:szCs w:val="24"/>
        </w:rPr>
      </w:pPr>
    </w:p>
    <w:p w:rsidR="00215821" w:rsidRDefault="00215821" w:rsidP="00215821">
      <w:pPr>
        <w:spacing w:line="360" w:lineRule="auto"/>
        <w:ind w:left="680" w:right="680"/>
        <w:jc w:val="both"/>
        <w:rPr>
          <w:rFonts w:ascii="Arial" w:hAnsi="Arial" w:cs="Arial"/>
          <w:sz w:val="24"/>
          <w:szCs w:val="24"/>
        </w:rPr>
      </w:pPr>
      <w:r>
        <w:rPr>
          <w:rFonts w:ascii="Arial" w:hAnsi="Arial" w:cs="Arial"/>
          <w:sz w:val="24"/>
          <w:szCs w:val="24"/>
        </w:rPr>
        <w:t xml:space="preserve">El agravio expuesto por la promovente, es </w:t>
      </w:r>
      <w:r w:rsidRPr="00F02F11">
        <w:rPr>
          <w:rFonts w:ascii="Arial" w:hAnsi="Arial" w:cs="Arial"/>
          <w:b/>
          <w:sz w:val="24"/>
          <w:szCs w:val="24"/>
        </w:rPr>
        <w:t>fundado</w:t>
      </w:r>
      <w:r>
        <w:rPr>
          <w:rFonts w:ascii="Arial" w:hAnsi="Arial" w:cs="Arial"/>
          <w:sz w:val="24"/>
          <w:szCs w:val="24"/>
        </w:rPr>
        <w:t xml:space="preserve"> por las consideraciones que a continuación se exponen. </w:t>
      </w:r>
    </w:p>
    <w:p w:rsidR="008A5B35" w:rsidRDefault="008A5B35" w:rsidP="00215821">
      <w:pPr>
        <w:spacing w:line="360" w:lineRule="auto"/>
        <w:ind w:left="680" w:right="680"/>
        <w:jc w:val="both"/>
        <w:rPr>
          <w:rFonts w:ascii="Arial" w:hAnsi="Arial" w:cs="Arial"/>
          <w:sz w:val="24"/>
          <w:szCs w:val="24"/>
        </w:rPr>
      </w:pPr>
    </w:p>
    <w:p w:rsidR="00215821" w:rsidRDefault="00800711" w:rsidP="00215821">
      <w:pPr>
        <w:spacing w:line="360" w:lineRule="auto"/>
        <w:ind w:left="680" w:right="680"/>
        <w:jc w:val="both"/>
        <w:rPr>
          <w:rFonts w:ascii="Arial" w:hAnsi="Arial" w:cs="Arial"/>
          <w:sz w:val="24"/>
          <w:szCs w:val="24"/>
        </w:rPr>
      </w:pPr>
      <w:r>
        <w:rPr>
          <w:rFonts w:ascii="Arial" w:hAnsi="Arial" w:cs="Arial"/>
          <w:sz w:val="24"/>
          <w:szCs w:val="24"/>
        </w:rPr>
        <w:t xml:space="preserve">La promovente registró la fórmula de propietario y suplente para </w:t>
      </w:r>
      <w:r w:rsidR="00BB43A8">
        <w:rPr>
          <w:rFonts w:ascii="Arial" w:hAnsi="Arial" w:cs="Arial"/>
          <w:sz w:val="24"/>
          <w:szCs w:val="24"/>
        </w:rPr>
        <w:t>presidente</w:t>
      </w:r>
      <w:r>
        <w:rPr>
          <w:rFonts w:ascii="Arial" w:hAnsi="Arial" w:cs="Arial"/>
          <w:sz w:val="24"/>
          <w:szCs w:val="24"/>
        </w:rPr>
        <w:t xml:space="preserve"> municipal, de igual manera se </w:t>
      </w:r>
      <w:r w:rsidR="00215821">
        <w:rPr>
          <w:rFonts w:ascii="Arial" w:hAnsi="Arial" w:cs="Arial"/>
          <w:sz w:val="24"/>
          <w:szCs w:val="24"/>
        </w:rPr>
        <w:t xml:space="preserve">advierte del informe circunstanciado rendido por la autoridad responsable, </w:t>
      </w:r>
      <w:r w:rsidR="00BB43A8">
        <w:rPr>
          <w:rFonts w:ascii="Arial" w:hAnsi="Arial" w:cs="Arial"/>
          <w:sz w:val="24"/>
          <w:szCs w:val="24"/>
        </w:rPr>
        <w:t xml:space="preserve">  tal y como lo señala la promovente, la autoridad responsable tenía conocimiento de que se había registrado como suplente al ciudadano Juan Gerardo Pastrana Velázquez, por lo que </w:t>
      </w:r>
      <w:r w:rsidR="003566AC">
        <w:rPr>
          <w:rFonts w:ascii="Arial" w:hAnsi="Arial" w:cs="Arial"/>
          <w:sz w:val="24"/>
          <w:szCs w:val="24"/>
        </w:rPr>
        <w:t xml:space="preserve">se evidencia que </w:t>
      </w:r>
      <w:r w:rsidR="00BB43A8">
        <w:rPr>
          <w:rFonts w:ascii="Arial" w:hAnsi="Arial" w:cs="Arial"/>
          <w:sz w:val="24"/>
          <w:szCs w:val="24"/>
        </w:rPr>
        <w:t xml:space="preserve">sí se registró la fórmula completa, lo anterior se desprende cuando </w:t>
      </w:r>
      <w:r w:rsidR="00215821">
        <w:rPr>
          <w:rFonts w:ascii="Arial" w:hAnsi="Arial" w:cs="Arial"/>
          <w:sz w:val="24"/>
          <w:szCs w:val="24"/>
        </w:rPr>
        <w:t xml:space="preserve">señala </w:t>
      </w:r>
      <w:r w:rsidR="003566AC">
        <w:rPr>
          <w:rFonts w:ascii="Arial" w:hAnsi="Arial" w:cs="Arial"/>
          <w:sz w:val="24"/>
          <w:szCs w:val="24"/>
        </w:rPr>
        <w:t>la autoridad responsable que</w:t>
      </w:r>
      <w:r w:rsidR="00215821">
        <w:rPr>
          <w:rFonts w:ascii="Arial" w:hAnsi="Arial" w:cs="Arial"/>
          <w:sz w:val="24"/>
          <w:szCs w:val="24"/>
        </w:rPr>
        <w:t xml:space="preserve">: </w:t>
      </w:r>
      <w:r w:rsidR="00215821">
        <w:rPr>
          <w:rFonts w:ascii="Arial" w:hAnsi="Arial" w:cs="Arial"/>
          <w:i/>
          <w:sz w:val="24"/>
          <w:szCs w:val="24"/>
        </w:rPr>
        <w:t xml:space="preserve">“…Cabe hacer mención a este H. Tribunal que incluso el registro del suplente de la hoy recurrente al cargo de presidente municipal, siendo este el C. Juan Gerardo Pastrana Velázquez, contraviene lo establecido en el acuerdo número CG-A-59/2018 mediante el cual se emiten las reglas sobre medidas afirmativas para garantizar la paridad de género […] Lo que conlleva que al ser la recurrente la propietaria del cargo, su suplente deberá de ser del género femenino […]”, </w:t>
      </w:r>
      <w:r w:rsidR="00215821">
        <w:rPr>
          <w:rFonts w:ascii="Arial" w:hAnsi="Arial" w:cs="Arial"/>
          <w:sz w:val="24"/>
          <w:szCs w:val="24"/>
        </w:rPr>
        <w:t xml:space="preserve">de lo que se advierte que como lo señala la promovente, la autoridad responsable tenía conocimiento de que se había registrado como su suplente al ciudadano Juan Gerardo Pastrana Velázquez. </w:t>
      </w:r>
    </w:p>
    <w:p w:rsidR="008A5B35" w:rsidRDefault="008A5B35" w:rsidP="00215821">
      <w:pPr>
        <w:spacing w:line="360" w:lineRule="auto"/>
        <w:ind w:left="680" w:right="680"/>
        <w:jc w:val="both"/>
        <w:rPr>
          <w:rFonts w:ascii="Arial" w:hAnsi="Arial" w:cs="Arial"/>
          <w:sz w:val="24"/>
          <w:szCs w:val="24"/>
        </w:rPr>
      </w:pPr>
    </w:p>
    <w:p w:rsidR="00215821" w:rsidRDefault="00215821" w:rsidP="00215821">
      <w:pPr>
        <w:spacing w:line="360" w:lineRule="auto"/>
        <w:ind w:left="680" w:right="680"/>
        <w:jc w:val="both"/>
        <w:rPr>
          <w:rFonts w:ascii="Arial" w:hAnsi="Arial" w:cs="Arial"/>
          <w:i/>
          <w:sz w:val="24"/>
          <w:szCs w:val="24"/>
        </w:rPr>
      </w:pPr>
      <w:r>
        <w:rPr>
          <w:rFonts w:ascii="Arial" w:hAnsi="Arial" w:cs="Arial"/>
          <w:sz w:val="24"/>
          <w:szCs w:val="24"/>
        </w:rPr>
        <w:t>Este Tribunal adquiere certeza en relación a que la autoridad responsable</w:t>
      </w:r>
      <w:r w:rsidR="00B23C4A">
        <w:rPr>
          <w:rFonts w:ascii="Arial" w:hAnsi="Arial" w:cs="Arial"/>
          <w:sz w:val="24"/>
          <w:szCs w:val="24"/>
        </w:rPr>
        <w:t xml:space="preserve">, desde el primer requerimiento, </w:t>
      </w:r>
      <w:r w:rsidR="00281DF7">
        <w:rPr>
          <w:rFonts w:ascii="Arial" w:hAnsi="Arial" w:cs="Arial"/>
          <w:sz w:val="24"/>
          <w:szCs w:val="24"/>
        </w:rPr>
        <w:t xml:space="preserve">tenía </w:t>
      </w:r>
      <w:r w:rsidR="001C3C13">
        <w:rPr>
          <w:rFonts w:ascii="Arial" w:hAnsi="Arial" w:cs="Arial"/>
          <w:sz w:val="24"/>
          <w:szCs w:val="24"/>
        </w:rPr>
        <w:t>conocimiento</w:t>
      </w:r>
      <w:r w:rsidR="00281DF7">
        <w:rPr>
          <w:rFonts w:ascii="Arial" w:hAnsi="Arial" w:cs="Arial"/>
          <w:sz w:val="24"/>
          <w:szCs w:val="24"/>
        </w:rPr>
        <w:t xml:space="preserve"> de</w:t>
      </w:r>
      <w:r>
        <w:rPr>
          <w:rFonts w:ascii="Arial" w:hAnsi="Arial" w:cs="Arial"/>
          <w:sz w:val="24"/>
          <w:szCs w:val="24"/>
        </w:rPr>
        <w:t xml:space="preserve"> que la promovente había </w:t>
      </w:r>
      <w:r w:rsidR="00B23C4A">
        <w:rPr>
          <w:rFonts w:ascii="Arial" w:hAnsi="Arial" w:cs="Arial"/>
          <w:sz w:val="24"/>
          <w:szCs w:val="24"/>
        </w:rPr>
        <w:t>registrado a</w:t>
      </w:r>
      <w:r w:rsidR="00597004">
        <w:rPr>
          <w:rFonts w:ascii="Arial" w:hAnsi="Arial" w:cs="Arial"/>
          <w:sz w:val="24"/>
          <w:szCs w:val="24"/>
        </w:rPr>
        <w:t xml:space="preserve"> su</w:t>
      </w:r>
      <w:r>
        <w:rPr>
          <w:rFonts w:ascii="Arial" w:hAnsi="Arial" w:cs="Arial"/>
          <w:sz w:val="24"/>
          <w:szCs w:val="24"/>
        </w:rPr>
        <w:t xml:space="preserve"> suplente del </w:t>
      </w:r>
      <w:r w:rsidR="008A5B35">
        <w:rPr>
          <w:rFonts w:ascii="Arial" w:hAnsi="Arial" w:cs="Arial"/>
          <w:sz w:val="24"/>
          <w:szCs w:val="24"/>
        </w:rPr>
        <w:t>género</w:t>
      </w:r>
      <w:r>
        <w:rPr>
          <w:rFonts w:ascii="Arial" w:hAnsi="Arial" w:cs="Arial"/>
          <w:sz w:val="24"/>
          <w:szCs w:val="24"/>
        </w:rPr>
        <w:t xml:space="preserve"> masculino a la presidencia municipal, pues tal y como </w:t>
      </w:r>
      <w:r w:rsidR="00597004">
        <w:rPr>
          <w:rFonts w:ascii="Arial" w:hAnsi="Arial" w:cs="Arial"/>
          <w:sz w:val="24"/>
          <w:szCs w:val="24"/>
        </w:rPr>
        <w:t>se desprende</w:t>
      </w:r>
      <w:r>
        <w:rPr>
          <w:rFonts w:ascii="Arial" w:hAnsi="Arial" w:cs="Arial"/>
          <w:sz w:val="24"/>
          <w:szCs w:val="24"/>
        </w:rPr>
        <w:t xml:space="preserve"> </w:t>
      </w:r>
      <w:r w:rsidR="00597004">
        <w:rPr>
          <w:rFonts w:ascii="Arial" w:hAnsi="Arial" w:cs="Arial"/>
          <w:sz w:val="24"/>
          <w:szCs w:val="24"/>
        </w:rPr>
        <w:t>d</w:t>
      </w:r>
      <w:r>
        <w:rPr>
          <w:rFonts w:ascii="Arial" w:hAnsi="Arial" w:cs="Arial"/>
          <w:sz w:val="24"/>
          <w:szCs w:val="24"/>
        </w:rPr>
        <w:t xml:space="preserve">el informe </w:t>
      </w:r>
      <w:r>
        <w:rPr>
          <w:rFonts w:ascii="Arial" w:hAnsi="Arial" w:cs="Arial"/>
          <w:sz w:val="24"/>
          <w:szCs w:val="24"/>
        </w:rPr>
        <w:lastRenderedPageBreak/>
        <w:t xml:space="preserve">circunstanciado que rinde en relación con </w:t>
      </w:r>
      <w:r w:rsidR="00597004">
        <w:rPr>
          <w:rFonts w:ascii="Arial" w:hAnsi="Arial" w:cs="Arial"/>
          <w:sz w:val="24"/>
          <w:szCs w:val="24"/>
        </w:rPr>
        <w:t>el juicio de</w:t>
      </w:r>
      <w:r>
        <w:rPr>
          <w:rFonts w:ascii="Arial" w:hAnsi="Arial" w:cs="Arial"/>
          <w:sz w:val="24"/>
          <w:szCs w:val="24"/>
        </w:rPr>
        <w:t>l expediente TEEA-JDC-007/2019</w:t>
      </w:r>
      <w:r>
        <w:rPr>
          <w:rStyle w:val="Refdenotaalpie"/>
          <w:rFonts w:ascii="Arial" w:hAnsi="Arial" w:cs="Arial"/>
          <w:sz w:val="24"/>
          <w:szCs w:val="24"/>
        </w:rPr>
        <w:footnoteReference w:id="10"/>
      </w:r>
      <w:r>
        <w:rPr>
          <w:rFonts w:ascii="Arial" w:hAnsi="Arial" w:cs="Arial"/>
          <w:sz w:val="24"/>
          <w:szCs w:val="24"/>
        </w:rPr>
        <w:t xml:space="preserve">, el Secretario Ejecutivo, expuso que: </w:t>
      </w:r>
      <w:r w:rsidRPr="00235ADD">
        <w:rPr>
          <w:rFonts w:ascii="Arial" w:hAnsi="Arial" w:cs="Arial"/>
          <w:i/>
          <w:sz w:val="24"/>
          <w:szCs w:val="24"/>
        </w:rPr>
        <w:t>“…No obstante, ad cautelam, de la documentación presentada por la recurrente se puede apreciar que siguen sin subsanarse la totalidad los requisitos establecidos en la Convocatoria […] tampoco se observan las reglas de paridad de género establecidas en el inciso G) de la Convocatoria […] pues de la documentación entregada por la recurrente se puede apreciar que en diversas ocasiones se designa […] a personas del género femenino estableciendo como suplentes a personas del género masculin</w:t>
      </w:r>
      <w:r>
        <w:rPr>
          <w:rFonts w:ascii="Arial" w:hAnsi="Arial" w:cs="Arial"/>
          <w:i/>
          <w:sz w:val="24"/>
          <w:szCs w:val="24"/>
        </w:rPr>
        <w:t xml:space="preserve">o, violentando con ello las reglas de paridad…”. </w:t>
      </w:r>
    </w:p>
    <w:p w:rsidR="00281DF7" w:rsidRDefault="00281DF7" w:rsidP="00215821">
      <w:pPr>
        <w:spacing w:line="360" w:lineRule="auto"/>
        <w:ind w:left="680" w:right="680"/>
        <w:jc w:val="both"/>
        <w:rPr>
          <w:rFonts w:ascii="Arial" w:hAnsi="Arial" w:cs="Arial"/>
          <w:sz w:val="24"/>
          <w:szCs w:val="24"/>
        </w:rPr>
      </w:pPr>
    </w:p>
    <w:p w:rsidR="00215821" w:rsidRDefault="00215821" w:rsidP="00215821">
      <w:pPr>
        <w:spacing w:line="360" w:lineRule="auto"/>
        <w:ind w:left="680" w:right="680"/>
        <w:jc w:val="both"/>
        <w:rPr>
          <w:rFonts w:ascii="Arial" w:hAnsi="Arial" w:cs="Arial"/>
          <w:sz w:val="24"/>
          <w:szCs w:val="24"/>
        </w:rPr>
      </w:pPr>
      <w:r>
        <w:rPr>
          <w:rFonts w:ascii="Arial" w:hAnsi="Arial" w:cs="Arial"/>
          <w:sz w:val="24"/>
          <w:szCs w:val="24"/>
        </w:rPr>
        <w:t xml:space="preserve">De lo anterior, se advierte que incluso antes de que le fuera ordenado por este Tribunal realizar </w:t>
      </w:r>
      <w:r w:rsidR="00A73E7D">
        <w:rPr>
          <w:rFonts w:ascii="Arial" w:hAnsi="Arial" w:cs="Arial"/>
          <w:sz w:val="24"/>
          <w:szCs w:val="24"/>
        </w:rPr>
        <w:t xml:space="preserve">de forma correcta </w:t>
      </w:r>
      <w:r>
        <w:rPr>
          <w:rFonts w:ascii="Arial" w:hAnsi="Arial" w:cs="Arial"/>
          <w:sz w:val="24"/>
          <w:szCs w:val="24"/>
        </w:rPr>
        <w:t xml:space="preserve">el requerimiento a que se refiere el artículo 41 del Reglamento de Candidatos Independientes, la autoridad administrativa electoral sabía que existían inconsistencias en la integración de las fórmulas propuestas, y por tanto, estaba en posibilidad de conocer que la promovente había postulado a un suplente del </w:t>
      </w:r>
      <w:r w:rsidR="00281DF7">
        <w:rPr>
          <w:rFonts w:ascii="Arial" w:hAnsi="Arial" w:cs="Arial"/>
          <w:sz w:val="24"/>
          <w:szCs w:val="24"/>
        </w:rPr>
        <w:t>género</w:t>
      </w:r>
      <w:r>
        <w:rPr>
          <w:rFonts w:ascii="Arial" w:hAnsi="Arial" w:cs="Arial"/>
          <w:sz w:val="24"/>
          <w:szCs w:val="24"/>
        </w:rPr>
        <w:t xml:space="preserve"> masculino y pese a ello, omitió como se advierte del oficio IEE/SE/0701/2019 requerir a la promovente para que observar</w:t>
      </w:r>
      <w:r w:rsidR="00A73E7D">
        <w:rPr>
          <w:rFonts w:ascii="Arial" w:hAnsi="Arial" w:cs="Arial"/>
          <w:sz w:val="24"/>
          <w:szCs w:val="24"/>
        </w:rPr>
        <w:t>a</w:t>
      </w:r>
      <w:r>
        <w:rPr>
          <w:rFonts w:ascii="Arial" w:hAnsi="Arial" w:cs="Arial"/>
          <w:sz w:val="24"/>
          <w:szCs w:val="24"/>
        </w:rPr>
        <w:t xml:space="preserve"> las reglas de paridad y postulara como su suplente a una persona del </w:t>
      </w:r>
      <w:r w:rsidR="00DD343D">
        <w:rPr>
          <w:rFonts w:ascii="Arial" w:hAnsi="Arial" w:cs="Arial"/>
          <w:sz w:val="24"/>
          <w:szCs w:val="24"/>
        </w:rPr>
        <w:t>género</w:t>
      </w:r>
      <w:r>
        <w:rPr>
          <w:rFonts w:ascii="Arial" w:hAnsi="Arial" w:cs="Arial"/>
          <w:sz w:val="24"/>
          <w:szCs w:val="24"/>
        </w:rPr>
        <w:t xml:space="preserve"> femenino, </w:t>
      </w:r>
      <w:r w:rsidR="00A73E7D" w:rsidRPr="00A73E7D">
        <w:rPr>
          <w:rFonts w:ascii="Arial" w:hAnsi="Arial" w:cs="Arial"/>
          <w:sz w:val="24"/>
          <w:szCs w:val="24"/>
        </w:rPr>
        <w:t>puesto que justamente, una postulación hecha de tal forma, contraviene la normatividad y es causa de un requerimiento preciso por parte de la autoridad en ese sentido para que hubiere subsanado y postulado de acuerdo a</w:t>
      </w:r>
      <w:r w:rsidR="009E1648">
        <w:rPr>
          <w:rFonts w:ascii="Arial" w:hAnsi="Arial" w:cs="Arial"/>
          <w:sz w:val="24"/>
          <w:szCs w:val="24"/>
        </w:rPr>
        <w:t xml:space="preserve">l </w:t>
      </w:r>
      <w:r w:rsidR="009E1648">
        <w:rPr>
          <w:rFonts w:ascii="Arial" w:eastAsia="Arial" w:hAnsi="Arial" w:cs="Arial"/>
          <w:sz w:val="24"/>
          <w:szCs w:val="24"/>
        </w:rPr>
        <w:t xml:space="preserve">Acuerdo CG-A-59/18 </w:t>
      </w:r>
      <w:r>
        <w:rPr>
          <w:rFonts w:ascii="Arial" w:hAnsi="Arial" w:cs="Arial"/>
          <w:sz w:val="24"/>
          <w:szCs w:val="24"/>
        </w:rPr>
        <w:t xml:space="preserve">de ahí lo fundado del agravio de la promovente. </w:t>
      </w:r>
    </w:p>
    <w:p w:rsidR="00215821" w:rsidRDefault="00215821" w:rsidP="00215821">
      <w:pPr>
        <w:spacing w:line="360" w:lineRule="auto"/>
        <w:ind w:left="680" w:right="680"/>
        <w:jc w:val="both"/>
        <w:rPr>
          <w:rFonts w:ascii="Arial" w:hAnsi="Arial" w:cs="Arial"/>
          <w:sz w:val="24"/>
          <w:szCs w:val="24"/>
        </w:rPr>
      </w:pPr>
    </w:p>
    <w:p w:rsidR="00215821" w:rsidRPr="00405014" w:rsidRDefault="00215821" w:rsidP="00215821">
      <w:pPr>
        <w:spacing w:line="360" w:lineRule="auto"/>
        <w:ind w:left="680" w:right="680"/>
        <w:jc w:val="both"/>
        <w:rPr>
          <w:rFonts w:ascii="Arial" w:hAnsi="Arial" w:cs="Arial"/>
          <w:i/>
          <w:sz w:val="24"/>
          <w:szCs w:val="24"/>
        </w:rPr>
      </w:pPr>
      <w:r>
        <w:rPr>
          <w:rFonts w:ascii="Arial" w:hAnsi="Arial" w:cs="Arial"/>
          <w:sz w:val="24"/>
          <w:szCs w:val="24"/>
        </w:rPr>
        <w:t>En otro sentido, en caso de que no consideraran válido el registro del candidato suplente, la autoridad responsable estaba obligada a requerir a la promovente para que subsanara, el registro que incumplía las medidas de paridad o bien, señalarle la falta de postulación para ese cargo y así, estuviera en posibilidad de subsanarlo.</w:t>
      </w:r>
    </w:p>
    <w:p w:rsidR="00C540B6" w:rsidRDefault="00C540B6" w:rsidP="00E5535C">
      <w:pPr>
        <w:tabs>
          <w:tab w:val="left" w:pos="4495"/>
        </w:tabs>
        <w:spacing w:line="360" w:lineRule="auto"/>
        <w:ind w:left="680" w:right="680"/>
        <w:jc w:val="both"/>
        <w:rPr>
          <w:rFonts w:ascii="Arial" w:eastAsia="Arial" w:hAnsi="Arial" w:cs="Arial"/>
          <w:b/>
          <w:sz w:val="24"/>
          <w:szCs w:val="24"/>
        </w:rPr>
      </w:pPr>
    </w:p>
    <w:p w:rsidR="00C540B6" w:rsidRDefault="00C540B6" w:rsidP="00E5535C">
      <w:pPr>
        <w:tabs>
          <w:tab w:val="left" w:pos="4495"/>
        </w:tabs>
        <w:spacing w:line="360" w:lineRule="auto"/>
        <w:ind w:left="680" w:right="680"/>
        <w:jc w:val="both"/>
        <w:rPr>
          <w:rFonts w:ascii="Arial" w:eastAsia="Arial" w:hAnsi="Arial" w:cs="Arial"/>
          <w:b/>
          <w:sz w:val="24"/>
          <w:szCs w:val="24"/>
        </w:rPr>
      </w:pPr>
    </w:p>
    <w:p w:rsidR="0069014C" w:rsidRDefault="0069014C" w:rsidP="00E5535C">
      <w:pPr>
        <w:tabs>
          <w:tab w:val="left" w:pos="4495"/>
        </w:tabs>
        <w:spacing w:line="360" w:lineRule="auto"/>
        <w:ind w:left="680" w:right="680"/>
        <w:jc w:val="both"/>
        <w:rPr>
          <w:rFonts w:ascii="Arial" w:eastAsia="Arial" w:hAnsi="Arial" w:cs="Arial"/>
          <w:b/>
          <w:sz w:val="24"/>
          <w:szCs w:val="24"/>
        </w:rPr>
      </w:pPr>
      <w:r>
        <w:rPr>
          <w:rFonts w:ascii="Arial" w:eastAsia="Arial" w:hAnsi="Arial" w:cs="Arial"/>
          <w:b/>
          <w:sz w:val="24"/>
          <w:szCs w:val="24"/>
        </w:rPr>
        <w:t>5.4. Carta de residencia, no puede ser entendida como el único medio para corroborar la residencia</w:t>
      </w:r>
      <w:r w:rsidR="008957AD">
        <w:rPr>
          <w:rFonts w:ascii="Arial" w:eastAsia="Arial" w:hAnsi="Arial" w:cs="Arial"/>
          <w:b/>
          <w:sz w:val="24"/>
          <w:szCs w:val="24"/>
        </w:rPr>
        <w:t xml:space="preserve"> en el municipio.</w:t>
      </w:r>
    </w:p>
    <w:p w:rsidR="006F2DE5" w:rsidRDefault="006F2DE5" w:rsidP="00E5535C">
      <w:pPr>
        <w:tabs>
          <w:tab w:val="left" w:pos="4495"/>
        </w:tabs>
        <w:spacing w:line="360" w:lineRule="auto"/>
        <w:ind w:left="680" w:right="680"/>
        <w:jc w:val="both"/>
        <w:rPr>
          <w:rFonts w:ascii="Arial" w:eastAsia="Arial" w:hAnsi="Arial" w:cs="Arial"/>
          <w:b/>
          <w:sz w:val="24"/>
          <w:szCs w:val="24"/>
        </w:rPr>
      </w:pPr>
    </w:p>
    <w:p w:rsidR="0018053E" w:rsidRPr="00B2433F" w:rsidRDefault="00245BFD" w:rsidP="00B2433F">
      <w:pPr>
        <w:tabs>
          <w:tab w:val="left" w:pos="4495"/>
        </w:tabs>
        <w:spacing w:line="360" w:lineRule="auto"/>
        <w:ind w:left="680" w:right="680"/>
        <w:jc w:val="both"/>
        <w:rPr>
          <w:rFonts w:ascii="Arial" w:eastAsia="Arial" w:hAnsi="Arial" w:cs="Arial"/>
          <w:bCs/>
          <w:iCs/>
          <w:sz w:val="24"/>
          <w:szCs w:val="24"/>
        </w:rPr>
      </w:pPr>
      <w:r w:rsidRPr="00B2433F">
        <w:rPr>
          <w:rFonts w:ascii="Arial" w:eastAsia="Arial" w:hAnsi="Arial" w:cs="Arial"/>
          <w:bCs/>
          <w:iCs/>
          <w:sz w:val="24"/>
          <w:szCs w:val="24"/>
        </w:rPr>
        <w:t xml:space="preserve">En el presente </w:t>
      </w:r>
      <w:r w:rsidR="0018053E" w:rsidRPr="00B2433F">
        <w:rPr>
          <w:rFonts w:ascii="Arial" w:eastAsia="Arial" w:hAnsi="Arial" w:cs="Arial"/>
          <w:bCs/>
          <w:iCs/>
          <w:sz w:val="24"/>
          <w:szCs w:val="24"/>
        </w:rPr>
        <w:t>subcapítulo</w:t>
      </w:r>
      <w:r w:rsidRPr="00B2433F">
        <w:rPr>
          <w:rFonts w:ascii="Arial" w:eastAsia="Arial" w:hAnsi="Arial" w:cs="Arial"/>
          <w:bCs/>
          <w:iCs/>
          <w:sz w:val="24"/>
          <w:szCs w:val="24"/>
        </w:rPr>
        <w:t>, se estudian las razones por las cuáles</w:t>
      </w:r>
      <w:r w:rsidR="0018053E" w:rsidRPr="00B2433F">
        <w:rPr>
          <w:rFonts w:ascii="Arial" w:eastAsia="Arial" w:hAnsi="Arial" w:cs="Arial"/>
          <w:bCs/>
          <w:iCs/>
          <w:sz w:val="24"/>
          <w:szCs w:val="24"/>
        </w:rPr>
        <w:t xml:space="preserve"> la</w:t>
      </w:r>
      <w:r w:rsidRPr="00B2433F">
        <w:rPr>
          <w:rFonts w:ascii="Arial" w:eastAsia="Arial" w:hAnsi="Arial" w:cs="Arial"/>
          <w:bCs/>
          <w:iCs/>
          <w:sz w:val="24"/>
          <w:szCs w:val="24"/>
        </w:rPr>
        <w:t xml:space="preserve"> autoridad responsable de</w:t>
      </w:r>
      <w:r w:rsidR="0018053E" w:rsidRPr="00B2433F">
        <w:rPr>
          <w:rFonts w:ascii="Arial" w:eastAsia="Arial" w:hAnsi="Arial" w:cs="Arial"/>
          <w:bCs/>
          <w:iCs/>
          <w:sz w:val="24"/>
          <w:szCs w:val="24"/>
        </w:rPr>
        <w:t>terminó</w:t>
      </w:r>
      <w:r w:rsidRPr="00B2433F">
        <w:rPr>
          <w:rFonts w:ascii="Arial" w:eastAsia="Arial" w:hAnsi="Arial" w:cs="Arial"/>
          <w:bCs/>
          <w:iCs/>
          <w:sz w:val="24"/>
          <w:szCs w:val="24"/>
        </w:rPr>
        <w:t xml:space="preserve"> que la falta de constancia de residencia de algunas de </w:t>
      </w:r>
      <w:r w:rsidR="00B2433F" w:rsidRPr="00B2433F">
        <w:rPr>
          <w:rFonts w:ascii="Arial" w:eastAsia="Arial" w:hAnsi="Arial" w:cs="Arial"/>
          <w:bCs/>
          <w:iCs/>
          <w:sz w:val="24"/>
          <w:szCs w:val="24"/>
        </w:rPr>
        <w:t>las integrantes</w:t>
      </w:r>
      <w:r w:rsidRPr="00B2433F">
        <w:rPr>
          <w:rFonts w:ascii="Arial" w:eastAsia="Arial" w:hAnsi="Arial" w:cs="Arial"/>
          <w:bCs/>
          <w:iCs/>
          <w:sz w:val="24"/>
          <w:szCs w:val="24"/>
        </w:rPr>
        <w:t xml:space="preserve"> de la planilla, imposibilit</w:t>
      </w:r>
      <w:r w:rsidR="0018053E" w:rsidRPr="00B2433F">
        <w:rPr>
          <w:rFonts w:ascii="Arial" w:eastAsia="Arial" w:hAnsi="Arial" w:cs="Arial"/>
          <w:bCs/>
          <w:iCs/>
          <w:sz w:val="24"/>
          <w:szCs w:val="24"/>
        </w:rPr>
        <w:t>ó</w:t>
      </w:r>
      <w:r w:rsidRPr="00B2433F">
        <w:rPr>
          <w:rFonts w:ascii="Arial" w:eastAsia="Arial" w:hAnsi="Arial" w:cs="Arial"/>
          <w:bCs/>
          <w:iCs/>
          <w:sz w:val="24"/>
          <w:szCs w:val="24"/>
        </w:rPr>
        <w:t xml:space="preserve"> el cumplimento de los requisitos exigidos para el registro como pre </w:t>
      </w:r>
      <w:r w:rsidR="00EE2272">
        <w:rPr>
          <w:rFonts w:ascii="Arial" w:eastAsia="Arial" w:hAnsi="Arial" w:cs="Arial"/>
          <w:bCs/>
          <w:iCs/>
          <w:sz w:val="24"/>
          <w:szCs w:val="24"/>
        </w:rPr>
        <w:t>aspirantes</w:t>
      </w:r>
      <w:r w:rsidR="0018053E" w:rsidRPr="00B2433F">
        <w:rPr>
          <w:rFonts w:ascii="Arial" w:eastAsia="Arial" w:hAnsi="Arial" w:cs="Arial"/>
          <w:bCs/>
          <w:iCs/>
          <w:sz w:val="24"/>
          <w:szCs w:val="24"/>
        </w:rPr>
        <w:t>.</w:t>
      </w:r>
    </w:p>
    <w:p w:rsidR="0018053E" w:rsidRPr="00B2433F" w:rsidRDefault="0018053E" w:rsidP="00B2433F">
      <w:pPr>
        <w:tabs>
          <w:tab w:val="left" w:pos="4495"/>
        </w:tabs>
        <w:spacing w:line="360" w:lineRule="auto"/>
        <w:ind w:left="680" w:right="680"/>
        <w:jc w:val="both"/>
        <w:rPr>
          <w:rFonts w:ascii="Arial" w:eastAsia="Arial" w:hAnsi="Arial" w:cs="Arial"/>
          <w:bCs/>
          <w:iCs/>
          <w:sz w:val="24"/>
          <w:szCs w:val="24"/>
        </w:rPr>
      </w:pPr>
    </w:p>
    <w:p w:rsidR="00245BFD" w:rsidRPr="00B2433F" w:rsidRDefault="0018053E" w:rsidP="00B2433F">
      <w:pPr>
        <w:tabs>
          <w:tab w:val="left" w:pos="4495"/>
        </w:tabs>
        <w:spacing w:line="360" w:lineRule="auto"/>
        <w:ind w:left="680" w:right="680"/>
        <w:jc w:val="both"/>
        <w:rPr>
          <w:rFonts w:ascii="Arial" w:eastAsia="Arial" w:hAnsi="Arial" w:cs="Arial"/>
          <w:bCs/>
          <w:iCs/>
          <w:sz w:val="24"/>
          <w:szCs w:val="24"/>
        </w:rPr>
      </w:pPr>
      <w:r w:rsidRPr="00B2433F">
        <w:rPr>
          <w:rFonts w:ascii="Arial" w:eastAsia="Arial" w:hAnsi="Arial" w:cs="Arial"/>
          <w:bCs/>
          <w:iCs/>
          <w:sz w:val="24"/>
          <w:szCs w:val="24"/>
        </w:rPr>
        <w:t>Derivado de ello, las promoventes aducen que se</w:t>
      </w:r>
      <w:r w:rsidR="00245BFD" w:rsidRPr="00B2433F">
        <w:rPr>
          <w:rFonts w:ascii="Arial" w:eastAsia="Arial" w:hAnsi="Arial" w:cs="Arial"/>
          <w:bCs/>
          <w:iCs/>
          <w:sz w:val="24"/>
          <w:szCs w:val="24"/>
        </w:rPr>
        <w:t xml:space="preserve"> violenta</w:t>
      </w:r>
      <w:r w:rsidRPr="00B2433F">
        <w:rPr>
          <w:rFonts w:ascii="Arial" w:eastAsia="Arial" w:hAnsi="Arial" w:cs="Arial"/>
          <w:bCs/>
          <w:iCs/>
          <w:sz w:val="24"/>
          <w:szCs w:val="24"/>
        </w:rPr>
        <w:t>n</w:t>
      </w:r>
      <w:r w:rsidR="00245BFD" w:rsidRPr="00B2433F">
        <w:rPr>
          <w:rFonts w:ascii="Arial" w:eastAsia="Arial" w:hAnsi="Arial" w:cs="Arial"/>
          <w:bCs/>
          <w:iCs/>
          <w:sz w:val="24"/>
          <w:szCs w:val="24"/>
        </w:rPr>
        <w:t xml:space="preserve"> los artículos 14, 16 y 41 constitucionales, esto en virtud de que</w:t>
      </w:r>
      <w:r w:rsidR="00727BA3" w:rsidRPr="00B2433F">
        <w:rPr>
          <w:rFonts w:ascii="Arial" w:eastAsia="Arial" w:hAnsi="Arial" w:cs="Arial"/>
          <w:bCs/>
          <w:iCs/>
          <w:sz w:val="24"/>
          <w:szCs w:val="24"/>
        </w:rPr>
        <w:t>, las constancias de residencia</w:t>
      </w:r>
      <w:r w:rsidR="00245BFD" w:rsidRPr="00B2433F">
        <w:rPr>
          <w:rFonts w:ascii="Arial" w:eastAsia="Arial" w:hAnsi="Arial" w:cs="Arial"/>
          <w:bCs/>
          <w:iCs/>
          <w:sz w:val="24"/>
          <w:szCs w:val="24"/>
        </w:rPr>
        <w:t xml:space="preserve"> no son los únicos </w:t>
      </w:r>
      <w:r w:rsidR="00245BFD" w:rsidRPr="00B2433F">
        <w:rPr>
          <w:rFonts w:ascii="Arial" w:eastAsia="Arial" w:hAnsi="Arial" w:cs="Arial"/>
          <w:bCs/>
          <w:iCs/>
          <w:sz w:val="24"/>
          <w:szCs w:val="24"/>
        </w:rPr>
        <w:lastRenderedPageBreak/>
        <w:t xml:space="preserve">medios de prueba para verificar la </w:t>
      </w:r>
      <w:r w:rsidR="00727BA3" w:rsidRPr="00B2433F">
        <w:rPr>
          <w:rFonts w:ascii="Arial" w:eastAsia="Arial" w:hAnsi="Arial" w:cs="Arial"/>
          <w:bCs/>
          <w:iCs/>
          <w:sz w:val="24"/>
          <w:szCs w:val="24"/>
        </w:rPr>
        <w:t>estadía</w:t>
      </w:r>
      <w:r w:rsidR="00245BFD" w:rsidRPr="00B2433F">
        <w:rPr>
          <w:rFonts w:ascii="Arial" w:eastAsia="Arial" w:hAnsi="Arial" w:cs="Arial"/>
          <w:bCs/>
          <w:iCs/>
          <w:sz w:val="24"/>
          <w:szCs w:val="24"/>
        </w:rPr>
        <w:t xml:space="preserve"> de dos años en el municipio, pues el </w:t>
      </w:r>
      <w:r w:rsidR="004334FF">
        <w:rPr>
          <w:rFonts w:ascii="Arial" w:eastAsia="Arial" w:hAnsi="Arial" w:cs="Arial"/>
          <w:bCs/>
          <w:iCs/>
          <w:sz w:val="24"/>
          <w:szCs w:val="24"/>
        </w:rPr>
        <w:t>Consejo</w:t>
      </w:r>
      <w:r w:rsidR="00245BFD" w:rsidRPr="00B2433F">
        <w:rPr>
          <w:rFonts w:ascii="Arial" w:eastAsia="Arial" w:hAnsi="Arial" w:cs="Arial"/>
          <w:bCs/>
          <w:iCs/>
          <w:sz w:val="24"/>
          <w:szCs w:val="24"/>
        </w:rPr>
        <w:t xml:space="preserve"> cuenta con las credenciales para votar, que indican que efectivamente todos los integrantes viven en el municipio de Aguascalientes.</w:t>
      </w:r>
    </w:p>
    <w:p w:rsidR="00727BA3" w:rsidRPr="00B2433F" w:rsidRDefault="00727BA3" w:rsidP="00B2433F">
      <w:pPr>
        <w:ind w:left="680" w:right="680"/>
        <w:rPr>
          <w:rFonts w:ascii="Arial" w:eastAsia="Arial" w:hAnsi="Arial" w:cs="Arial"/>
          <w:bCs/>
          <w:iCs/>
          <w:sz w:val="24"/>
          <w:szCs w:val="24"/>
        </w:rPr>
      </w:pPr>
    </w:p>
    <w:p w:rsidR="00C84252" w:rsidRPr="00A06D58" w:rsidRDefault="00C84252" w:rsidP="00B2433F">
      <w:pPr>
        <w:pStyle w:val="NormalWeb"/>
        <w:shd w:val="clear" w:color="auto" w:fill="FFFFFF"/>
        <w:spacing w:before="0" w:beforeAutospacing="0" w:after="0" w:afterAutospacing="0" w:line="360" w:lineRule="atLeast"/>
        <w:ind w:left="680" w:right="680"/>
        <w:jc w:val="both"/>
        <w:rPr>
          <w:rFonts w:ascii="Arial" w:hAnsi="Arial" w:cs="Arial"/>
          <w:color w:val="000000" w:themeColor="text1"/>
        </w:rPr>
      </w:pPr>
      <w:r w:rsidRPr="00B2433F">
        <w:rPr>
          <w:rFonts w:ascii="Arial" w:eastAsia="Arial" w:hAnsi="Arial" w:cs="Arial"/>
          <w:bCs/>
          <w:iCs/>
        </w:rPr>
        <w:t xml:space="preserve">En tal sentido, para entrar al estudio del presente, es menester fijar qué es la residencia, siendo esta un </w:t>
      </w:r>
      <w:r w:rsidRPr="00B2433F">
        <w:rPr>
          <w:rFonts w:ascii="Arial" w:hAnsi="Arial" w:cs="Arial"/>
          <w:color w:val="000000" w:themeColor="text1"/>
        </w:rPr>
        <w:t>requisito de elegibilidad permanente en los cargos de elección popular</w:t>
      </w:r>
      <w:r w:rsidR="00E8454A">
        <w:rPr>
          <w:rFonts w:ascii="Arial" w:hAnsi="Arial" w:cs="Arial"/>
          <w:color w:val="000000" w:themeColor="text1"/>
        </w:rPr>
        <w:t>;</w:t>
      </w:r>
      <w:r w:rsidRPr="00B2433F">
        <w:rPr>
          <w:rFonts w:ascii="Arial" w:hAnsi="Arial" w:cs="Arial"/>
          <w:color w:val="000000" w:themeColor="text1"/>
        </w:rPr>
        <w:t xml:space="preserve"> “Residencia” es definida como población o sitio en que se </w:t>
      </w:r>
      <w:r w:rsidR="0062350E">
        <w:rPr>
          <w:rFonts w:ascii="Arial" w:hAnsi="Arial" w:cs="Arial"/>
          <w:color w:val="000000" w:themeColor="text1"/>
        </w:rPr>
        <w:t>habita</w:t>
      </w:r>
      <w:r w:rsidRPr="00B2433F">
        <w:rPr>
          <w:rFonts w:ascii="Arial" w:hAnsi="Arial" w:cs="Arial"/>
          <w:color w:val="000000" w:themeColor="text1"/>
        </w:rPr>
        <w:t> </w:t>
      </w:r>
      <w:r w:rsidRPr="00A06D58">
        <w:rPr>
          <w:rFonts w:ascii="Arial" w:hAnsi="Arial" w:cs="Arial"/>
          <w:bCs/>
          <w:color w:val="000000" w:themeColor="text1"/>
        </w:rPr>
        <w:t>y como casa o edificio en que se vive</w:t>
      </w:r>
      <w:r w:rsidRPr="00A06D58">
        <w:rPr>
          <w:rFonts w:ascii="Arial" w:hAnsi="Arial" w:cs="Arial"/>
          <w:color w:val="000000" w:themeColor="text1"/>
        </w:rPr>
        <w:t>.</w:t>
      </w:r>
    </w:p>
    <w:p w:rsidR="000D1EA4" w:rsidRPr="00A06D58" w:rsidRDefault="000D1EA4" w:rsidP="00B2433F">
      <w:pPr>
        <w:pStyle w:val="NormalWeb"/>
        <w:shd w:val="clear" w:color="auto" w:fill="FFFFFF"/>
        <w:spacing w:before="0" w:beforeAutospacing="0" w:after="0" w:afterAutospacing="0" w:line="360" w:lineRule="atLeast"/>
        <w:ind w:left="680" w:right="680"/>
        <w:jc w:val="both"/>
        <w:rPr>
          <w:rFonts w:ascii="Arial" w:hAnsi="Arial" w:cs="Arial"/>
          <w:color w:val="000000" w:themeColor="text1"/>
        </w:rPr>
      </w:pPr>
    </w:p>
    <w:p w:rsidR="000D1EA4" w:rsidRPr="00A06D58" w:rsidRDefault="000D1EA4" w:rsidP="00B2433F">
      <w:pPr>
        <w:pStyle w:val="NormalWeb"/>
        <w:shd w:val="clear" w:color="auto" w:fill="FFFFFF"/>
        <w:spacing w:before="0" w:beforeAutospacing="0" w:after="0" w:afterAutospacing="0" w:line="360" w:lineRule="atLeast"/>
        <w:ind w:left="680" w:right="680"/>
        <w:jc w:val="both"/>
        <w:rPr>
          <w:rFonts w:ascii="Arial" w:hAnsi="Arial" w:cs="Arial"/>
          <w:color w:val="000000" w:themeColor="text1"/>
        </w:rPr>
      </w:pPr>
      <w:r w:rsidRPr="00A06D58">
        <w:rPr>
          <w:rFonts w:ascii="Arial" w:hAnsi="Arial" w:cs="Arial"/>
          <w:color w:val="000000" w:themeColor="text1"/>
        </w:rPr>
        <w:t>En ese orden de ideas, es importante conceptualizar que residencia efectiva implica la noción de arraigo en una población ubicada en un territorio determinado, en atención a elementos objetivamente comprobables y referidos, siempre, </w:t>
      </w:r>
      <w:r w:rsidRPr="00A06D58">
        <w:rPr>
          <w:rFonts w:ascii="Arial" w:hAnsi="Arial" w:cs="Arial"/>
          <w:bCs/>
          <w:color w:val="000000" w:themeColor="text1"/>
        </w:rPr>
        <w:t>a la concreta situación, comportamiento y</w:t>
      </w:r>
      <w:r w:rsidRPr="00A06D58">
        <w:rPr>
          <w:rFonts w:ascii="Arial" w:hAnsi="Arial" w:cs="Arial"/>
          <w:color w:val="000000" w:themeColor="text1"/>
        </w:rPr>
        <w:t> </w:t>
      </w:r>
      <w:r w:rsidRPr="00A06D58">
        <w:rPr>
          <w:rFonts w:ascii="Arial" w:hAnsi="Arial" w:cs="Arial"/>
          <w:bCs/>
          <w:color w:val="000000" w:themeColor="text1"/>
        </w:rPr>
        <w:t>circunstancias de la persona</w:t>
      </w:r>
      <w:r w:rsidRPr="00A06D58">
        <w:rPr>
          <w:rFonts w:ascii="Arial" w:hAnsi="Arial" w:cs="Arial"/>
          <w:color w:val="000000" w:themeColor="text1"/>
        </w:rPr>
        <w:t>.</w:t>
      </w:r>
      <w:r w:rsidR="00A06D58">
        <w:rPr>
          <w:rStyle w:val="Refdenotaalpie"/>
          <w:rFonts w:ascii="Arial" w:hAnsi="Arial" w:cs="Arial"/>
          <w:color w:val="000000" w:themeColor="text1"/>
        </w:rPr>
        <w:footnoteReference w:id="11"/>
      </w:r>
    </w:p>
    <w:p w:rsidR="00040772" w:rsidRPr="00B2433F" w:rsidRDefault="00040772" w:rsidP="00B2433F">
      <w:pPr>
        <w:pStyle w:val="NormalWeb"/>
        <w:shd w:val="clear" w:color="auto" w:fill="FFFFFF"/>
        <w:spacing w:before="0" w:beforeAutospacing="0" w:after="0" w:afterAutospacing="0" w:line="360" w:lineRule="atLeast"/>
        <w:ind w:left="680" w:right="680"/>
        <w:jc w:val="both"/>
        <w:rPr>
          <w:rFonts w:ascii="Arial" w:hAnsi="Arial" w:cs="Arial"/>
          <w:color w:val="000000" w:themeColor="text1"/>
        </w:rPr>
      </w:pPr>
    </w:p>
    <w:p w:rsidR="00E71683" w:rsidRPr="00B2433F" w:rsidRDefault="008B4D93" w:rsidP="00B2433F">
      <w:pPr>
        <w:pStyle w:val="NormalWeb"/>
        <w:shd w:val="clear" w:color="auto" w:fill="FFFFFF"/>
        <w:spacing w:before="0" w:beforeAutospacing="0" w:after="0" w:afterAutospacing="0" w:line="360" w:lineRule="atLeast"/>
        <w:ind w:left="680" w:right="680"/>
        <w:jc w:val="both"/>
        <w:rPr>
          <w:rFonts w:ascii="Arial" w:hAnsi="Arial" w:cs="Arial"/>
          <w:color w:val="000000" w:themeColor="text1"/>
        </w:rPr>
      </w:pPr>
      <w:r w:rsidRPr="00B2433F">
        <w:rPr>
          <w:rFonts w:ascii="Arial" w:hAnsi="Arial" w:cs="Arial"/>
          <w:color w:val="000000" w:themeColor="text1"/>
        </w:rPr>
        <w:t>Ahora bien, de</w:t>
      </w:r>
      <w:r w:rsidR="00E71683" w:rsidRPr="00B2433F">
        <w:rPr>
          <w:rFonts w:ascii="Arial" w:hAnsi="Arial" w:cs="Arial"/>
          <w:color w:val="000000" w:themeColor="text1"/>
        </w:rPr>
        <w:t xml:space="preserve"> conformidad con el artículo 281, numeral 8 del Reglamento de Elecciones del </w:t>
      </w:r>
      <w:r w:rsidR="00E71683" w:rsidRPr="0056091F">
        <w:rPr>
          <w:rFonts w:ascii="Arial" w:hAnsi="Arial" w:cs="Arial"/>
          <w:iCs/>
          <w:color w:val="000000" w:themeColor="text1"/>
        </w:rPr>
        <w:t>INE</w:t>
      </w:r>
      <w:r w:rsidR="00E71683" w:rsidRPr="00B2433F">
        <w:rPr>
          <w:rFonts w:ascii="Arial" w:hAnsi="Arial" w:cs="Arial"/>
          <w:i/>
          <w:iCs/>
          <w:color w:val="000000" w:themeColor="text1"/>
        </w:rPr>
        <w:t>, </w:t>
      </w:r>
      <w:r w:rsidR="00E71683" w:rsidRPr="00B2433F">
        <w:rPr>
          <w:rFonts w:ascii="Arial" w:hAnsi="Arial" w:cs="Arial"/>
          <w:color w:val="000000" w:themeColor="text1"/>
        </w:rPr>
        <w:t>la </w:t>
      </w:r>
      <w:r w:rsidR="00E71683" w:rsidRPr="00B2433F">
        <w:rPr>
          <w:rFonts w:ascii="Arial" w:hAnsi="Arial" w:cs="Arial"/>
          <w:b/>
          <w:bCs/>
          <w:color w:val="000000" w:themeColor="text1"/>
        </w:rPr>
        <w:t xml:space="preserve">credencial para votar con fotografía hará las veces de constancia de residencia, </w:t>
      </w:r>
      <w:r w:rsidR="00E71683" w:rsidRPr="0062350E">
        <w:rPr>
          <w:rFonts w:ascii="Arial" w:hAnsi="Arial" w:cs="Arial"/>
          <w:bCs/>
          <w:color w:val="000000" w:themeColor="text1"/>
        </w:rPr>
        <w:t>salvo cuando el domicilio de candidato asentado en la solicitud de registro no corresponda con el asentado en la propia credencial</w:t>
      </w:r>
      <w:r w:rsidR="00E71683" w:rsidRPr="0062350E">
        <w:rPr>
          <w:rFonts w:ascii="Arial" w:hAnsi="Arial" w:cs="Arial"/>
          <w:color w:val="000000" w:themeColor="text1"/>
        </w:rPr>
        <w:t>,</w:t>
      </w:r>
      <w:r w:rsidR="00E71683" w:rsidRPr="00B2433F">
        <w:rPr>
          <w:rFonts w:ascii="Arial" w:hAnsi="Arial" w:cs="Arial"/>
          <w:color w:val="000000" w:themeColor="text1"/>
        </w:rPr>
        <w:t xml:space="preserve"> en cuyo caso deberá presentarse la correspondiente constancia de residencia expedida por la autoridad competente.</w:t>
      </w:r>
    </w:p>
    <w:p w:rsidR="008B4D93" w:rsidRPr="00B2433F" w:rsidRDefault="008B4D93" w:rsidP="00B2433F">
      <w:pPr>
        <w:pStyle w:val="NormalWeb"/>
        <w:shd w:val="clear" w:color="auto" w:fill="FFFFFF"/>
        <w:spacing w:before="0" w:beforeAutospacing="0" w:after="0" w:afterAutospacing="0" w:line="360" w:lineRule="atLeast"/>
        <w:ind w:left="680" w:right="680"/>
        <w:jc w:val="both"/>
        <w:rPr>
          <w:rFonts w:ascii="Arial" w:hAnsi="Arial" w:cs="Arial"/>
          <w:color w:val="000000" w:themeColor="text1"/>
        </w:rPr>
      </w:pPr>
    </w:p>
    <w:p w:rsidR="008B4D93" w:rsidRPr="00B2433F" w:rsidRDefault="008B4D93" w:rsidP="00B2433F">
      <w:pPr>
        <w:pStyle w:val="NormalWeb"/>
        <w:shd w:val="clear" w:color="auto" w:fill="FFFFFF"/>
        <w:spacing w:before="0" w:beforeAutospacing="0" w:after="0" w:afterAutospacing="0" w:line="360" w:lineRule="atLeast"/>
        <w:ind w:left="680" w:right="680"/>
        <w:jc w:val="both"/>
        <w:rPr>
          <w:rFonts w:ascii="Arial" w:hAnsi="Arial" w:cs="Arial"/>
          <w:color w:val="000000" w:themeColor="text1"/>
        </w:rPr>
      </w:pPr>
      <w:r w:rsidRPr="00B2433F">
        <w:rPr>
          <w:rFonts w:ascii="Arial" w:hAnsi="Arial" w:cs="Arial"/>
          <w:color w:val="000000" w:themeColor="text1"/>
        </w:rPr>
        <w:t xml:space="preserve">En tal sentido, el Consejo </w:t>
      </w:r>
      <w:r w:rsidR="00A931EC" w:rsidRPr="00B2433F">
        <w:rPr>
          <w:rFonts w:ascii="Arial" w:hAnsi="Arial" w:cs="Arial"/>
          <w:color w:val="000000" w:themeColor="text1"/>
        </w:rPr>
        <w:t>determinó</w:t>
      </w:r>
      <w:r w:rsidR="00A77E5B" w:rsidRPr="00B2433F">
        <w:rPr>
          <w:rFonts w:ascii="Arial" w:hAnsi="Arial" w:cs="Arial"/>
          <w:color w:val="000000" w:themeColor="text1"/>
        </w:rPr>
        <w:t xml:space="preserve"> sobre las CC. </w:t>
      </w:r>
      <w:bookmarkStart w:id="5" w:name="_Hlk2171134"/>
      <w:r w:rsidR="00A77E5B" w:rsidRPr="00B2433F">
        <w:rPr>
          <w:rFonts w:ascii="Arial" w:hAnsi="Arial" w:cs="Arial"/>
          <w:color w:val="000000" w:themeColor="text1"/>
        </w:rPr>
        <w:t>Karla Aureth Segura Tobías, Claudia Clementina Segura Tobías</w:t>
      </w:r>
      <w:r w:rsidR="00B32A0A" w:rsidRPr="00B2433F">
        <w:rPr>
          <w:rFonts w:ascii="Arial" w:hAnsi="Arial" w:cs="Arial"/>
          <w:color w:val="000000" w:themeColor="text1"/>
        </w:rPr>
        <w:t xml:space="preserve"> y Andrea Fernanda Martínez González</w:t>
      </w:r>
      <w:bookmarkEnd w:id="5"/>
      <w:r w:rsidR="00B32A0A" w:rsidRPr="00B2433F">
        <w:rPr>
          <w:rFonts w:ascii="Arial" w:hAnsi="Arial" w:cs="Arial"/>
          <w:color w:val="000000" w:themeColor="text1"/>
        </w:rPr>
        <w:t xml:space="preserve">, </w:t>
      </w:r>
      <w:r w:rsidR="001A59BD" w:rsidRPr="00B2433F">
        <w:rPr>
          <w:rFonts w:ascii="Arial" w:hAnsi="Arial" w:cs="Arial"/>
          <w:color w:val="000000" w:themeColor="text1"/>
        </w:rPr>
        <w:t>que,</w:t>
      </w:r>
      <w:r w:rsidR="00B32A0A" w:rsidRPr="00B2433F">
        <w:rPr>
          <w:rFonts w:ascii="Arial" w:hAnsi="Arial" w:cs="Arial"/>
          <w:color w:val="000000" w:themeColor="text1"/>
        </w:rPr>
        <w:t xml:space="preserve"> al haber nacido en un lugar distinto al </w:t>
      </w:r>
      <w:r w:rsidR="00137F50" w:rsidRPr="00B2433F">
        <w:rPr>
          <w:rFonts w:ascii="Arial" w:hAnsi="Arial" w:cs="Arial"/>
          <w:color w:val="000000" w:themeColor="text1"/>
        </w:rPr>
        <w:t>municipio</w:t>
      </w:r>
      <w:r w:rsidR="00B32A0A" w:rsidRPr="00B2433F">
        <w:rPr>
          <w:rFonts w:ascii="Arial" w:hAnsi="Arial" w:cs="Arial"/>
          <w:color w:val="000000" w:themeColor="text1"/>
        </w:rPr>
        <w:t xml:space="preserve"> de Aguascalientes, y de las copias de sus cre</w:t>
      </w:r>
      <w:r w:rsidR="001B46CE" w:rsidRPr="00B2433F">
        <w:rPr>
          <w:rFonts w:ascii="Arial" w:hAnsi="Arial" w:cs="Arial"/>
          <w:color w:val="000000" w:themeColor="text1"/>
        </w:rPr>
        <w:t>denciales para votar</w:t>
      </w:r>
      <w:r w:rsidR="00B32A0A" w:rsidRPr="00B2433F">
        <w:rPr>
          <w:rFonts w:ascii="Arial" w:hAnsi="Arial" w:cs="Arial"/>
          <w:color w:val="000000" w:themeColor="text1"/>
        </w:rPr>
        <w:t xml:space="preserve"> no </w:t>
      </w:r>
      <w:r w:rsidR="00195A23">
        <w:rPr>
          <w:rFonts w:ascii="Arial" w:hAnsi="Arial" w:cs="Arial"/>
          <w:color w:val="000000" w:themeColor="text1"/>
        </w:rPr>
        <w:t xml:space="preserve">se </w:t>
      </w:r>
      <w:r w:rsidR="00B32A0A" w:rsidRPr="00B2433F">
        <w:rPr>
          <w:rFonts w:ascii="Arial" w:hAnsi="Arial" w:cs="Arial"/>
          <w:color w:val="000000" w:themeColor="text1"/>
        </w:rPr>
        <w:t>desprende</w:t>
      </w:r>
      <w:r w:rsidR="00195A23">
        <w:rPr>
          <w:rFonts w:ascii="Arial" w:hAnsi="Arial" w:cs="Arial"/>
          <w:color w:val="000000" w:themeColor="text1"/>
        </w:rPr>
        <w:t xml:space="preserve"> </w:t>
      </w:r>
      <w:r w:rsidR="00B32A0A" w:rsidRPr="00B2433F">
        <w:rPr>
          <w:rFonts w:ascii="Arial" w:hAnsi="Arial" w:cs="Arial"/>
          <w:color w:val="000000" w:themeColor="text1"/>
        </w:rPr>
        <w:t xml:space="preserve">que cuenten </w:t>
      </w:r>
      <w:r w:rsidR="001A59BD" w:rsidRPr="00B2433F">
        <w:rPr>
          <w:rFonts w:ascii="Arial" w:hAnsi="Arial" w:cs="Arial"/>
          <w:color w:val="000000" w:themeColor="text1"/>
        </w:rPr>
        <w:t xml:space="preserve">al </w:t>
      </w:r>
      <w:r w:rsidR="00B32A0A" w:rsidRPr="00B2433F">
        <w:rPr>
          <w:rFonts w:ascii="Arial" w:hAnsi="Arial" w:cs="Arial"/>
          <w:color w:val="000000" w:themeColor="text1"/>
        </w:rPr>
        <w:t>menos con dos años de residencia en el referido municipio, no existían entonces elementos suficientes para</w:t>
      </w:r>
      <w:r w:rsidR="001A59BD" w:rsidRPr="00B2433F">
        <w:rPr>
          <w:rFonts w:ascii="Arial" w:hAnsi="Arial" w:cs="Arial"/>
          <w:color w:val="000000" w:themeColor="text1"/>
        </w:rPr>
        <w:t xml:space="preserve"> presumir el cumplimiento de</w:t>
      </w:r>
      <w:r w:rsidR="007B6B7D">
        <w:rPr>
          <w:rFonts w:ascii="Arial" w:hAnsi="Arial" w:cs="Arial"/>
          <w:color w:val="000000" w:themeColor="text1"/>
        </w:rPr>
        <w:t>l</w:t>
      </w:r>
      <w:r w:rsidR="001A59BD" w:rsidRPr="00B2433F">
        <w:rPr>
          <w:rFonts w:ascii="Arial" w:hAnsi="Arial" w:cs="Arial"/>
          <w:color w:val="000000" w:themeColor="text1"/>
        </w:rPr>
        <w:t xml:space="preserve"> requisito de residencia.</w:t>
      </w:r>
    </w:p>
    <w:p w:rsidR="001A59BD" w:rsidRPr="00B2433F" w:rsidRDefault="001A59BD" w:rsidP="00B2433F">
      <w:pPr>
        <w:pStyle w:val="NormalWeb"/>
        <w:shd w:val="clear" w:color="auto" w:fill="FFFFFF"/>
        <w:spacing w:before="0" w:beforeAutospacing="0" w:after="0" w:afterAutospacing="0" w:line="360" w:lineRule="atLeast"/>
        <w:ind w:left="680" w:right="680"/>
        <w:jc w:val="both"/>
        <w:rPr>
          <w:rFonts w:ascii="Arial" w:hAnsi="Arial" w:cs="Arial"/>
          <w:color w:val="000000" w:themeColor="text1"/>
        </w:rPr>
      </w:pPr>
    </w:p>
    <w:p w:rsidR="001A59BD" w:rsidRDefault="00CD661F" w:rsidP="00B2433F">
      <w:pPr>
        <w:pStyle w:val="NormalWeb"/>
        <w:shd w:val="clear" w:color="auto" w:fill="FFFFFF"/>
        <w:spacing w:before="0" w:beforeAutospacing="0" w:after="0" w:afterAutospacing="0" w:line="360" w:lineRule="atLeast"/>
        <w:ind w:left="680" w:right="680"/>
        <w:jc w:val="both"/>
        <w:rPr>
          <w:rFonts w:ascii="Arial" w:hAnsi="Arial" w:cs="Arial"/>
          <w:color w:val="000000" w:themeColor="text1"/>
        </w:rPr>
      </w:pPr>
      <w:r>
        <w:rPr>
          <w:rFonts w:ascii="Arial" w:hAnsi="Arial" w:cs="Arial"/>
          <w:color w:val="000000" w:themeColor="text1"/>
        </w:rPr>
        <w:t>Es por esas</w:t>
      </w:r>
      <w:r w:rsidR="001A59BD" w:rsidRPr="00B2433F">
        <w:rPr>
          <w:rFonts w:ascii="Arial" w:hAnsi="Arial" w:cs="Arial"/>
          <w:color w:val="000000" w:themeColor="text1"/>
        </w:rPr>
        <w:t xml:space="preserve"> consideraciones, </w:t>
      </w:r>
      <w:r w:rsidR="0056091F" w:rsidRPr="00B2433F">
        <w:rPr>
          <w:rFonts w:ascii="Arial" w:hAnsi="Arial" w:cs="Arial"/>
          <w:color w:val="000000" w:themeColor="text1"/>
        </w:rPr>
        <w:t>que,</w:t>
      </w:r>
      <w:r w:rsidR="001A59BD" w:rsidRPr="00B2433F">
        <w:rPr>
          <w:rFonts w:ascii="Arial" w:hAnsi="Arial" w:cs="Arial"/>
          <w:color w:val="000000" w:themeColor="text1"/>
        </w:rPr>
        <w:t xml:space="preserve"> a ver del Consejo, se necesitaba la entrega de Cartas de Residencia para tener por colmado ese requisito.</w:t>
      </w:r>
    </w:p>
    <w:p w:rsidR="009563E1" w:rsidRPr="00B2433F" w:rsidRDefault="009563E1" w:rsidP="00B2433F">
      <w:pPr>
        <w:pStyle w:val="NormalWeb"/>
        <w:shd w:val="clear" w:color="auto" w:fill="FFFFFF"/>
        <w:spacing w:before="0" w:beforeAutospacing="0" w:after="0" w:afterAutospacing="0" w:line="360" w:lineRule="atLeast"/>
        <w:ind w:left="680" w:right="680"/>
        <w:jc w:val="both"/>
        <w:rPr>
          <w:rFonts w:ascii="Arial" w:hAnsi="Arial" w:cs="Arial"/>
          <w:color w:val="000000" w:themeColor="text1"/>
        </w:rPr>
      </w:pPr>
    </w:p>
    <w:p w:rsidR="00E71683" w:rsidRPr="00B2433F" w:rsidRDefault="00235A2A" w:rsidP="00F5392F">
      <w:pPr>
        <w:pStyle w:val="NormalWeb"/>
        <w:shd w:val="clear" w:color="auto" w:fill="FFFFFF"/>
        <w:spacing w:before="280" w:beforeAutospacing="0" w:after="280" w:afterAutospacing="0" w:line="360" w:lineRule="auto"/>
        <w:ind w:left="680" w:right="680"/>
        <w:jc w:val="both"/>
        <w:rPr>
          <w:rFonts w:ascii="Arial" w:hAnsi="Arial" w:cs="Arial"/>
          <w:color w:val="000000" w:themeColor="text1"/>
        </w:rPr>
      </w:pPr>
      <w:r>
        <w:rPr>
          <w:rFonts w:ascii="Arial" w:hAnsi="Arial" w:cs="Arial"/>
          <w:color w:val="000000" w:themeColor="text1"/>
        </w:rPr>
        <w:t>E</w:t>
      </w:r>
      <w:r w:rsidR="00E57108" w:rsidRPr="00B2433F">
        <w:rPr>
          <w:rFonts w:ascii="Arial" w:hAnsi="Arial" w:cs="Arial"/>
          <w:color w:val="000000" w:themeColor="text1"/>
        </w:rPr>
        <w:t xml:space="preserve">ste Tribunal considera </w:t>
      </w:r>
      <w:r w:rsidR="00E57108" w:rsidRPr="00B2433F">
        <w:rPr>
          <w:rFonts w:ascii="Arial" w:hAnsi="Arial" w:cs="Arial"/>
          <w:b/>
          <w:color w:val="000000" w:themeColor="text1"/>
        </w:rPr>
        <w:t>fundado</w:t>
      </w:r>
      <w:r w:rsidR="009C637B" w:rsidRPr="00B2433F">
        <w:rPr>
          <w:rFonts w:ascii="Arial" w:hAnsi="Arial" w:cs="Arial"/>
          <w:b/>
          <w:color w:val="000000" w:themeColor="text1"/>
        </w:rPr>
        <w:t>s</w:t>
      </w:r>
      <w:r w:rsidR="00E57108" w:rsidRPr="00B2433F">
        <w:rPr>
          <w:rFonts w:ascii="Arial" w:hAnsi="Arial" w:cs="Arial"/>
          <w:b/>
          <w:color w:val="000000" w:themeColor="text1"/>
        </w:rPr>
        <w:t xml:space="preserve"> </w:t>
      </w:r>
      <w:r w:rsidR="009C637B" w:rsidRPr="00B2433F">
        <w:rPr>
          <w:rFonts w:ascii="Arial" w:hAnsi="Arial" w:cs="Arial"/>
          <w:color w:val="000000" w:themeColor="text1"/>
        </w:rPr>
        <w:t>los</w:t>
      </w:r>
      <w:r w:rsidR="00E57108" w:rsidRPr="00B2433F">
        <w:rPr>
          <w:rFonts w:ascii="Arial" w:hAnsi="Arial" w:cs="Arial"/>
          <w:color w:val="000000" w:themeColor="text1"/>
        </w:rPr>
        <w:t xml:space="preserve"> agravio</w:t>
      </w:r>
      <w:r w:rsidR="009C637B" w:rsidRPr="00B2433F">
        <w:rPr>
          <w:rFonts w:ascii="Arial" w:hAnsi="Arial" w:cs="Arial"/>
          <w:color w:val="000000" w:themeColor="text1"/>
        </w:rPr>
        <w:t>s</w:t>
      </w:r>
      <w:r w:rsidR="00E57108" w:rsidRPr="00B2433F">
        <w:rPr>
          <w:rFonts w:ascii="Arial" w:hAnsi="Arial" w:cs="Arial"/>
          <w:color w:val="000000" w:themeColor="text1"/>
        </w:rPr>
        <w:t xml:space="preserve"> por parte de la</w:t>
      </w:r>
      <w:r w:rsidR="00767E8E" w:rsidRPr="00B2433F">
        <w:rPr>
          <w:rFonts w:ascii="Arial" w:hAnsi="Arial" w:cs="Arial"/>
          <w:color w:val="000000" w:themeColor="text1"/>
        </w:rPr>
        <w:t>s</w:t>
      </w:r>
      <w:r w:rsidR="00E57108" w:rsidRPr="00B2433F">
        <w:rPr>
          <w:rFonts w:ascii="Arial" w:hAnsi="Arial" w:cs="Arial"/>
          <w:color w:val="000000" w:themeColor="text1"/>
        </w:rPr>
        <w:t xml:space="preserve"> promovente</w:t>
      </w:r>
      <w:r w:rsidR="00767E8E" w:rsidRPr="00B2433F">
        <w:rPr>
          <w:rFonts w:ascii="Arial" w:hAnsi="Arial" w:cs="Arial"/>
          <w:color w:val="000000" w:themeColor="text1"/>
        </w:rPr>
        <w:t>s</w:t>
      </w:r>
      <w:r w:rsidR="00E57108" w:rsidRPr="00B2433F">
        <w:rPr>
          <w:rFonts w:ascii="Arial" w:hAnsi="Arial" w:cs="Arial"/>
          <w:color w:val="000000" w:themeColor="text1"/>
        </w:rPr>
        <w:t xml:space="preserve">, esto, en razón </w:t>
      </w:r>
      <w:r w:rsidR="009C637B" w:rsidRPr="00B2433F">
        <w:rPr>
          <w:rFonts w:ascii="Arial" w:hAnsi="Arial" w:cs="Arial"/>
          <w:color w:val="000000" w:themeColor="text1"/>
        </w:rPr>
        <w:t xml:space="preserve">de </w:t>
      </w:r>
      <w:r w:rsidR="00E57108" w:rsidRPr="00B2433F">
        <w:rPr>
          <w:rFonts w:ascii="Arial" w:hAnsi="Arial" w:cs="Arial"/>
          <w:color w:val="000000" w:themeColor="text1"/>
        </w:rPr>
        <w:t xml:space="preserve">que tal y como lo </w:t>
      </w:r>
      <w:r w:rsidR="002C2728" w:rsidRPr="00B2433F">
        <w:rPr>
          <w:rFonts w:ascii="Arial" w:hAnsi="Arial" w:cs="Arial"/>
          <w:color w:val="000000" w:themeColor="text1"/>
        </w:rPr>
        <w:t>señalan e</w:t>
      </w:r>
      <w:r w:rsidR="00E57108" w:rsidRPr="00B2433F">
        <w:rPr>
          <w:rFonts w:ascii="Arial" w:hAnsi="Arial" w:cs="Arial"/>
          <w:color w:val="000000" w:themeColor="text1"/>
        </w:rPr>
        <w:t>n su</w:t>
      </w:r>
      <w:r w:rsidR="002C2728" w:rsidRPr="00B2433F">
        <w:rPr>
          <w:rFonts w:ascii="Arial" w:hAnsi="Arial" w:cs="Arial"/>
          <w:color w:val="000000" w:themeColor="text1"/>
        </w:rPr>
        <w:t>s</w:t>
      </w:r>
      <w:r w:rsidR="00E57108" w:rsidRPr="00B2433F">
        <w:rPr>
          <w:rFonts w:ascii="Arial" w:hAnsi="Arial" w:cs="Arial"/>
          <w:color w:val="000000" w:themeColor="text1"/>
        </w:rPr>
        <w:t xml:space="preserve"> escrito</w:t>
      </w:r>
      <w:r w:rsidR="002C2728" w:rsidRPr="00B2433F">
        <w:rPr>
          <w:rFonts w:ascii="Arial" w:hAnsi="Arial" w:cs="Arial"/>
          <w:color w:val="000000" w:themeColor="text1"/>
        </w:rPr>
        <w:t>s</w:t>
      </w:r>
      <w:r w:rsidR="00E57108" w:rsidRPr="00B2433F">
        <w:rPr>
          <w:rFonts w:ascii="Arial" w:hAnsi="Arial" w:cs="Arial"/>
          <w:color w:val="000000" w:themeColor="text1"/>
        </w:rPr>
        <w:t xml:space="preserve"> de demanda, </w:t>
      </w:r>
      <w:r w:rsidR="00E71683" w:rsidRPr="00B2433F">
        <w:rPr>
          <w:rFonts w:ascii="Arial" w:hAnsi="Arial" w:cs="Arial"/>
          <w:color w:val="000000" w:themeColor="text1"/>
        </w:rPr>
        <w:t xml:space="preserve">al </w:t>
      </w:r>
      <w:r w:rsidR="00767E8E" w:rsidRPr="00B2433F">
        <w:rPr>
          <w:rFonts w:ascii="Arial" w:hAnsi="Arial" w:cs="Arial"/>
          <w:color w:val="000000" w:themeColor="text1"/>
        </w:rPr>
        <w:t xml:space="preserve">desprenderse de las credenciales para votar el municipio donde residen, </w:t>
      </w:r>
      <w:r w:rsidR="00E96559" w:rsidRPr="00B2433F">
        <w:rPr>
          <w:rFonts w:ascii="Arial" w:hAnsi="Arial" w:cs="Arial"/>
          <w:color w:val="000000" w:themeColor="text1"/>
        </w:rPr>
        <w:t>(</w:t>
      </w:r>
      <w:r w:rsidR="00767E8E" w:rsidRPr="00B2433F">
        <w:rPr>
          <w:rFonts w:ascii="Arial" w:hAnsi="Arial" w:cs="Arial"/>
          <w:color w:val="000000" w:themeColor="text1"/>
        </w:rPr>
        <w:t>Aguascalientes</w:t>
      </w:r>
      <w:r w:rsidR="00E96559" w:rsidRPr="00B2433F">
        <w:rPr>
          <w:rFonts w:ascii="Arial" w:hAnsi="Arial" w:cs="Arial"/>
          <w:color w:val="000000" w:themeColor="text1"/>
        </w:rPr>
        <w:t>)</w:t>
      </w:r>
      <w:r w:rsidR="00767E8E" w:rsidRPr="00B2433F">
        <w:rPr>
          <w:rFonts w:ascii="Arial" w:hAnsi="Arial" w:cs="Arial"/>
          <w:color w:val="000000" w:themeColor="text1"/>
        </w:rPr>
        <w:t>,</w:t>
      </w:r>
      <w:r w:rsidR="00333388" w:rsidRPr="00B2433F">
        <w:rPr>
          <w:rFonts w:ascii="Arial" w:hAnsi="Arial" w:cs="Arial"/>
          <w:color w:val="000000" w:themeColor="text1"/>
        </w:rPr>
        <w:t xml:space="preserve"> y concatenando además este elemento, con </w:t>
      </w:r>
      <w:r w:rsidR="002C2728" w:rsidRPr="00B2433F">
        <w:rPr>
          <w:rFonts w:ascii="Arial" w:hAnsi="Arial" w:cs="Arial"/>
          <w:color w:val="000000" w:themeColor="text1"/>
        </w:rPr>
        <w:t xml:space="preserve">la </w:t>
      </w:r>
      <w:r w:rsidR="00333388" w:rsidRPr="00B2433F">
        <w:rPr>
          <w:rFonts w:ascii="Arial" w:hAnsi="Arial" w:cs="Arial"/>
          <w:color w:val="000000" w:themeColor="text1"/>
        </w:rPr>
        <w:t>de</w:t>
      </w:r>
      <w:r w:rsidR="009C637B" w:rsidRPr="00B2433F">
        <w:rPr>
          <w:rFonts w:ascii="Arial" w:hAnsi="Arial" w:cs="Arial"/>
          <w:color w:val="000000" w:themeColor="text1"/>
        </w:rPr>
        <w:t>cl</w:t>
      </w:r>
      <w:r w:rsidR="00333388" w:rsidRPr="00B2433F">
        <w:rPr>
          <w:rFonts w:ascii="Arial" w:hAnsi="Arial" w:cs="Arial"/>
          <w:color w:val="000000" w:themeColor="text1"/>
        </w:rPr>
        <w:t>ar</w:t>
      </w:r>
      <w:r w:rsidR="009C637B" w:rsidRPr="00B2433F">
        <w:rPr>
          <w:rFonts w:ascii="Arial" w:hAnsi="Arial" w:cs="Arial"/>
          <w:color w:val="000000" w:themeColor="text1"/>
        </w:rPr>
        <w:t>ac</w:t>
      </w:r>
      <w:r w:rsidR="00333388" w:rsidRPr="00B2433F">
        <w:rPr>
          <w:rFonts w:ascii="Arial" w:hAnsi="Arial" w:cs="Arial"/>
          <w:color w:val="000000" w:themeColor="text1"/>
        </w:rPr>
        <w:t>i</w:t>
      </w:r>
      <w:r w:rsidR="009C637B" w:rsidRPr="00B2433F">
        <w:rPr>
          <w:rFonts w:ascii="Arial" w:hAnsi="Arial" w:cs="Arial"/>
          <w:color w:val="000000" w:themeColor="text1"/>
        </w:rPr>
        <w:t>ó</w:t>
      </w:r>
      <w:r w:rsidR="00333388" w:rsidRPr="00B2433F">
        <w:rPr>
          <w:rFonts w:ascii="Arial" w:hAnsi="Arial" w:cs="Arial"/>
          <w:color w:val="000000" w:themeColor="text1"/>
        </w:rPr>
        <w:t>n bajo protesta de decir verdad</w:t>
      </w:r>
      <w:r w:rsidR="002C2728" w:rsidRPr="00B2433F">
        <w:rPr>
          <w:rFonts w:ascii="Arial" w:hAnsi="Arial" w:cs="Arial"/>
          <w:color w:val="000000" w:themeColor="text1"/>
        </w:rPr>
        <w:t xml:space="preserve"> </w:t>
      </w:r>
      <w:r w:rsidR="00333388" w:rsidRPr="00B2433F">
        <w:rPr>
          <w:rFonts w:ascii="Arial" w:hAnsi="Arial" w:cs="Arial"/>
          <w:color w:val="000000" w:themeColor="text1"/>
        </w:rPr>
        <w:t xml:space="preserve">de cumplir con todos los requisitos de elegibilidad previstos en </w:t>
      </w:r>
      <w:r w:rsidR="009C637B" w:rsidRPr="00B2433F">
        <w:rPr>
          <w:rFonts w:ascii="Arial" w:hAnsi="Arial" w:cs="Arial"/>
          <w:color w:val="000000" w:themeColor="text1"/>
        </w:rPr>
        <w:t>la Constitución Local</w:t>
      </w:r>
      <w:r w:rsidR="00E61A49">
        <w:rPr>
          <w:rFonts w:ascii="Arial" w:hAnsi="Arial" w:cs="Arial"/>
          <w:color w:val="000000" w:themeColor="text1"/>
        </w:rPr>
        <w:t xml:space="preserve"> </w:t>
      </w:r>
      <w:r w:rsidR="00E61A49" w:rsidRPr="00393298">
        <w:rPr>
          <w:rFonts w:ascii="Arial" w:hAnsi="Arial" w:cs="Arial"/>
          <w:color w:val="000000" w:themeColor="text1"/>
        </w:rPr>
        <w:t xml:space="preserve">-que obra </w:t>
      </w:r>
      <w:r w:rsidR="00E61A49">
        <w:rPr>
          <w:rFonts w:ascii="Arial" w:hAnsi="Arial" w:cs="Arial"/>
          <w:color w:val="000000" w:themeColor="text1"/>
        </w:rPr>
        <w:t>en autos-</w:t>
      </w:r>
      <w:r w:rsidR="009C637B" w:rsidRPr="00B2433F">
        <w:rPr>
          <w:rFonts w:ascii="Arial" w:hAnsi="Arial" w:cs="Arial"/>
          <w:color w:val="000000" w:themeColor="text1"/>
        </w:rPr>
        <w:t>,</w:t>
      </w:r>
      <w:r w:rsidR="00333388" w:rsidRPr="00B2433F">
        <w:rPr>
          <w:rFonts w:ascii="Arial" w:hAnsi="Arial" w:cs="Arial"/>
          <w:color w:val="000000" w:themeColor="text1"/>
        </w:rPr>
        <w:t xml:space="preserve"> </w:t>
      </w:r>
      <w:r w:rsidR="00E71683" w:rsidRPr="00B2433F">
        <w:rPr>
          <w:rFonts w:ascii="Arial" w:hAnsi="Arial" w:cs="Arial"/>
          <w:color w:val="000000" w:themeColor="text1"/>
        </w:rPr>
        <w:t>resultaba innecesaria la exigencia de requerir  la exhibición ante la autoridad electoral de una constancia de residencia</w:t>
      </w:r>
      <w:bookmarkStart w:id="6" w:name="_ftnref8"/>
      <w:bookmarkEnd w:id="6"/>
      <w:r w:rsidR="00E71683" w:rsidRPr="00B2433F">
        <w:rPr>
          <w:rFonts w:ascii="Arial" w:hAnsi="Arial" w:cs="Arial"/>
          <w:color w:val="000000" w:themeColor="text1"/>
        </w:rPr>
        <w:t>.</w:t>
      </w:r>
    </w:p>
    <w:p w:rsidR="00AB4C6C" w:rsidRPr="00B2433F" w:rsidRDefault="00272F2E" w:rsidP="00F5392F">
      <w:pPr>
        <w:spacing w:line="360" w:lineRule="auto"/>
        <w:ind w:left="680" w:right="680"/>
        <w:jc w:val="both"/>
        <w:rPr>
          <w:rFonts w:ascii="Arial" w:hAnsi="Arial" w:cs="Arial"/>
          <w:sz w:val="24"/>
          <w:szCs w:val="24"/>
        </w:rPr>
      </w:pPr>
      <w:r>
        <w:rPr>
          <w:rFonts w:ascii="Arial" w:hAnsi="Arial" w:cs="Arial"/>
          <w:sz w:val="24"/>
          <w:szCs w:val="24"/>
        </w:rPr>
        <w:lastRenderedPageBreak/>
        <w:t>Ahora bien, e</w:t>
      </w:r>
      <w:r w:rsidR="00527B75" w:rsidRPr="00B2433F">
        <w:rPr>
          <w:rFonts w:ascii="Arial" w:hAnsi="Arial" w:cs="Arial"/>
          <w:sz w:val="24"/>
          <w:szCs w:val="24"/>
        </w:rPr>
        <w:t>n el caso del cumplimiento de requisitos legales,</w:t>
      </w:r>
      <w:r w:rsidR="00EC4E9C" w:rsidRPr="00B2433F">
        <w:rPr>
          <w:rFonts w:ascii="Arial" w:hAnsi="Arial" w:cs="Arial"/>
          <w:sz w:val="24"/>
          <w:szCs w:val="24"/>
        </w:rPr>
        <w:t xml:space="preserve"> </w:t>
      </w:r>
      <w:r w:rsidR="00E87ED1" w:rsidRPr="00B2433F">
        <w:rPr>
          <w:rFonts w:ascii="Arial" w:hAnsi="Arial" w:cs="Arial"/>
          <w:sz w:val="24"/>
          <w:szCs w:val="24"/>
        </w:rPr>
        <w:t xml:space="preserve">no </w:t>
      </w:r>
      <w:r w:rsidR="008F689D" w:rsidRPr="00B2433F">
        <w:rPr>
          <w:rFonts w:ascii="Arial" w:hAnsi="Arial" w:cs="Arial"/>
          <w:sz w:val="24"/>
          <w:szCs w:val="24"/>
        </w:rPr>
        <w:t>obstante,</w:t>
      </w:r>
      <w:r w:rsidR="00E87ED1" w:rsidRPr="00B2433F">
        <w:rPr>
          <w:rFonts w:ascii="Arial" w:hAnsi="Arial" w:cs="Arial"/>
          <w:sz w:val="24"/>
          <w:szCs w:val="24"/>
        </w:rPr>
        <w:t xml:space="preserve"> de existir documentos </w:t>
      </w:r>
      <w:r w:rsidR="00EC4E9C" w:rsidRPr="00B2433F">
        <w:rPr>
          <w:rFonts w:ascii="Arial" w:hAnsi="Arial" w:cs="Arial"/>
          <w:sz w:val="24"/>
          <w:szCs w:val="24"/>
        </w:rPr>
        <w:t>preferibles para su acreditación,</w:t>
      </w:r>
      <w:r w:rsidR="00527B75" w:rsidRPr="00B2433F">
        <w:rPr>
          <w:rFonts w:ascii="Arial" w:hAnsi="Arial" w:cs="Arial"/>
          <w:sz w:val="24"/>
          <w:szCs w:val="24"/>
        </w:rPr>
        <w:t xml:space="preserve"> </w:t>
      </w:r>
      <w:r w:rsidR="008F689D" w:rsidRPr="00B2433F">
        <w:rPr>
          <w:rFonts w:ascii="Arial" w:hAnsi="Arial" w:cs="Arial"/>
          <w:sz w:val="24"/>
          <w:szCs w:val="24"/>
        </w:rPr>
        <w:t>las autoridades electorales</w:t>
      </w:r>
      <w:r w:rsidR="00527B75" w:rsidRPr="00B2433F">
        <w:rPr>
          <w:rFonts w:ascii="Arial" w:hAnsi="Arial" w:cs="Arial"/>
          <w:sz w:val="24"/>
          <w:szCs w:val="24"/>
        </w:rPr>
        <w:t xml:space="preserve"> tienen la obligación</w:t>
      </w:r>
      <w:r w:rsidR="00EC4E9C" w:rsidRPr="00B2433F">
        <w:rPr>
          <w:rFonts w:ascii="Arial" w:hAnsi="Arial" w:cs="Arial"/>
          <w:sz w:val="24"/>
          <w:szCs w:val="24"/>
        </w:rPr>
        <w:t xml:space="preserve"> </w:t>
      </w:r>
      <w:r w:rsidR="00AB4C6C" w:rsidRPr="00B2433F">
        <w:rPr>
          <w:rFonts w:ascii="Arial" w:hAnsi="Arial" w:cs="Arial"/>
          <w:sz w:val="24"/>
          <w:szCs w:val="24"/>
        </w:rPr>
        <w:t>de no exigir únicamente</w:t>
      </w:r>
      <w:r w:rsidR="00EC4E9C" w:rsidRPr="00B2433F">
        <w:rPr>
          <w:rFonts w:ascii="Arial" w:hAnsi="Arial" w:cs="Arial"/>
          <w:sz w:val="24"/>
          <w:szCs w:val="24"/>
        </w:rPr>
        <w:t xml:space="preserve"> documentos específicos, sino </w:t>
      </w:r>
      <w:r w:rsidR="00527B75" w:rsidRPr="00B2433F">
        <w:rPr>
          <w:rFonts w:ascii="Arial" w:hAnsi="Arial" w:cs="Arial"/>
          <w:sz w:val="24"/>
          <w:szCs w:val="24"/>
        </w:rPr>
        <w:t>de</w:t>
      </w:r>
      <w:r w:rsidR="00EC4E9C" w:rsidRPr="00B2433F">
        <w:rPr>
          <w:rFonts w:ascii="Arial" w:hAnsi="Arial" w:cs="Arial"/>
          <w:sz w:val="24"/>
          <w:szCs w:val="24"/>
        </w:rPr>
        <w:t xml:space="preserve"> aceptar otros elementos permitidos por el orden jurídico que hagan posible su plena satisfacción. </w:t>
      </w:r>
    </w:p>
    <w:p w:rsidR="00AB4C6C" w:rsidRPr="00B2433F" w:rsidRDefault="00AB4C6C" w:rsidP="00B2433F">
      <w:pPr>
        <w:spacing w:line="320" w:lineRule="atLeast"/>
        <w:ind w:left="680" w:right="680"/>
        <w:jc w:val="both"/>
        <w:rPr>
          <w:rFonts w:ascii="Arial" w:hAnsi="Arial" w:cs="Arial"/>
          <w:sz w:val="24"/>
          <w:szCs w:val="24"/>
        </w:rPr>
      </w:pPr>
    </w:p>
    <w:p w:rsidR="00EC4E9C" w:rsidRDefault="00EC4E9C" w:rsidP="00C66FDF">
      <w:pPr>
        <w:spacing w:line="360" w:lineRule="auto"/>
        <w:ind w:left="680" w:right="680"/>
        <w:jc w:val="both"/>
        <w:rPr>
          <w:rFonts w:ascii="Arial" w:hAnsi="Arial" w:cs="Arial"/>
          <w:sz w:val="24"/>
          <w:szCs w:val="24"/>
        </w:rPr>
      </w:pPr>
      <w:r w:rsidRPr="00B2433F">
        <w:rPr>
          <w:rFonts w:ascii="Arial" w:hAnsi="Arial" w:cs="Arial"/>
          <w:sz w:val="24"/>
          <w:szCs w:val="24"/>
        </w:rPr>
        <w:t xml:space="preserve">En consecuencia, ante la falta de la constancia para acreditar la residencia efectiva de un </w:t>
      </w:r>
      <w:r w:rsidR="00737154" w:rsidRPr="00B2433F">
        <w:rPr>
          <w:rFonts w:ascii="Arial" w:hAnsi="Arial" w:cs="Arial"/>
          <w:sz w:val="24"/>
          <w:szCs w:val="24"/>
        </w:rPr>
        <w:t xml:space="preserve">pre </w:t>
      </w:r>
      <w:r w:rsidRPr="00B2433F">
        <w:rPr>
          <w:rFonts w:ascii="Arial" w:hAnsi="Arial" w:cs="Arial"/>
          <w:sz w:val="24"/>
          <w:szCs w:val="24"/>
        </w:rPr>
        <w:t xml:space="preserve">aspirante </w:t>
      </w:r>
      <w:r w:rsidR="00737154" w:rsidRPr="00B2433F">
        <w:rPr>
          <w:rFonts w:ascii="Arial" w:hAnsi="Arial" w:cs="Arial"/>
          <w:sz w:val="24"/>
          <w:szCs w:val="24"/>
        </w:rPr>
        <w:t xml:space="preserve">que </w:t>
      </w:r>
      <w:r w:rsidR="008F689D" w:rsidRPr="00B2433F">
        <w:rPr>
          <w:rFonts w:ascii="Arial" w:hAnsi="Arial" w:cs="Arial"/>
          <w:sz w:val="24"/>
          <w:szCs w:val="24"/>
        </w:rPr>
        <w:t>pretenda</w:t>
      </w:r>
      <w:r w:rsidR="00737154" w:rsidRPr="00B2433F">
        <w:rPr>
          <w:rFonts w:ascii="Arial" w:hAnsi="Arial" w:cs="Arial"/>
          <w:sz w:val="24"/>
          <w:szCs w:val="24"/>
        </w:rPr>
        <w:t xml:space="preserve"> registrarse como aspirante a un cargo municipal independiente</w:t>
      </w:r>
      <w:r w:rsidRPr="00B2433F">
        <w:rPr>
          <w:rFonts w:ascii="Arial" w:hAnsi="Arial" w:cs="Arial"/>
          <w:sz w:val="24"/>
          <w:szCs w:val="24"/>
        </w:rPr>
        <w:t xml:space="preserve">, la autoridad </w:t>
      </w:r>
      <w:r w:rsidR="00737154" w:rsidRPr="00B2433F">
        <w:rPr>
          <w:rFonts w:ascii="Arial" w:hAnsi="Arial" w:cs="Arial"/>
          <w:sz w:val="24"/>
          <w:szCs w:val="24"/>
        </w:rPr>
        <w:t>está obligada a</w:t>
      </w:r>
      <w:r w:rsidRPr="00B2433F">
        <w:rPr>
          <w:rFonts w:ascii="Arial" w:hAnsi="Arial" w:cs="Arial"/>
          <w:sz w:val="24"/>
          <w:szCs w:val="24"/>
        </w:rPr>
        <w:t xml:space="preserve"> atender la situación particular del caso para determinar si de la valoración adminiculada de los medios de prueba aportados por el interesado se cumple o no el requisito, sin que sea válido limitar a negar el registro por el hecho de no haberse adjuntado dicho comprobante pues la falta de presentación no debe conducir a esa determinación cuando existen otros elementos que logr</w:t>
      </w:r>
      <w:r w:rsidR="00B2433F" w:rsidRPr="00B2433F">
        <w:rPr>
          <w:rFonts w:ascii="Arial" w:hAnsi="Arial" w:cs="Arial"/>
          <w:sz w:val="24"/>
          <w:szCs w:val="24"/>
        </w:rPr>
        <w:t>e</w:t>
      </w:r>
      <w:r w:rsidRPr="00B2433F">
        <w:rPr>
          <w:rFonts w:ascii="Arial" w:hAnsi="Arial" w:cs="Arial"/>
          <w:sz w:val="24"/>
          <w:szCs w:val="24"/>
        </w:rPr>
        <w:t>n acreditar ese requisito.</w:t>
      </w:r>
      <w:r w:rsidR="00B2433F" w:rsidRPr="00B2433F">
        <w:rPr>
          <w:rStyle w:val="Refdenotaalpie"/>
          <w:rFonts w:ascii="Arial" w:hAnsi="Arial" w:cs="Arial"/>
          <w:sz w:val="24"/>
          <w:szCs w:val="24"/>
        </w:rPr>
        <w:footnoteReference w:id="12"/>
      </w:r>
    </w:p>
    <w:p w:rsidR="0056091F" w:rsidRDefault="0056091F" w:rsidP="00C66FDF">
      <w:pPr>
        <w:spacing w:line="360" w:lineRule="auto"/>
        <w:ind w:left="680" w:right="680"/>
        <w:jc w:val="both"/>
        <w:rPr>
          <w:rFonts w:ascii="Arial" w:hAnsi="Arial" w:cs="Arial"/>
          <w:sz w:val="24"/>
          <w:szCs w:val="24"/>
        </w:rPr>
      </w:pPr>
    </w:p>
    <w:p w:rsidR="0056091F" w:rsidRDefault="00622544" w:rsidP="00C66FDF">
      <w:pPr>
        <w:spacing w:line="360" w:lineRule="auto"/>
        <w:ind w:left="680" w:right="680"/>
        <w:jc w:val="both"/>
        <w:rPr>
          <w:rFonts w:ascii="Arial" w:hAnsi="Arial" w:cs="Arial"/>
          <w:sz w:val="24"/>
          <w:szCs w:val="24"/>
        </w:rPr>
      </w:pPr>
      <w:r>
        <w:rPr>
          <w:rFonts w:ascii="Arial" w:hAnsi="Arial" w:cs="Arial"/>
          <w:sz w:val="24"/>
          <w:szCs w:val="24"/>
        </w:rPr>
        <w:t>Bajo</w:t>
      </w:r>
      <w:r w:rsidR="0056091F">
        <w:rPr>
          <w:rFonts w:ascii="Arial" w:hAnsi="Arial" w:cs="Arial"/>
          <w:sz w:val="24"/>
          <w:szCs w:val="24"/>
        </w:rPr>
        <w:t xml:space="preserve"> tales </w:t>
      </w:r>
      <w:r>
        <w:rPr>
          <w:rFonts w:ascii="Arial" w:hAnsi="Arial" w:cs="Arial"/>
          <w:sz w:val="24"/>
          <w:szCs w:val="24"/>
        </w:rPr>
        <w:t>razonamientos</w:t>
      </w:r>
      <w:r w:rsidR="0056091F">
        <w:rPr>
          <w:rFonts w:ascii="Arial" w:hAnsi="Arial" w:cs="Arial"/>
          <w:sz w:val="24"/>
          <w:szCs w:val="24"/>
        </w:rPr>
        <w:t xml:space="preserve">, </w:t>
      </w:r>
      <w:r>
        <w:rPr>
          <w:rFonts w:ascii="Arial" w:hAnsi="Arial" w:cs="Arial"/>
          <w:sz w:val="24"/>
          <w:szCs w:val="24"/>
        </w:rPr>
        <w:t xml:space="preserve">es </w:t>
      </w:r>
      <w:r w:rsidR="0056091F">
        <w:rPr>
          <w:rFonts w:ascii="Arial" w:hAnsi="Arial" w:cs="Arial"/>
          <w:sz w:val="24"/>
          <w:szCs w:val="24"/>
        </w:rPr>
        <w:t>que</w:t>
      </w:r>
      <w:r>
        <w:rPr>
          <w:rFonts w:ascii="Arial" w:hAnsi="Arial" w:cs="Arial"/>
          <w:sz w:val="24"/>
          <w:szCs w:val="24"/>
        </w:rPr>
        <w:t xml:space="preserve"> se </w:t>
      </w:r>
      <w:r w:rsidR="00272F2E">
        <w:rPr>
          <w:rFonts w:ascii="Arial" w:hAnsi="Arial" w:cs="Arial"/>
          <w:sz w:val="24"/>
          <w:szCs w:val="24"/>
        </w:rPr>
        <w:t>estima que</w:t>
      </w:r>
      <w:r w:rsidR="0056091F">
        <w:rPr>
          <w:rFonts w:ascii="Arial" w:hAnsi="Arial" w:cs="Arial"/>
          <w:sz w:val="24"/>
          <w:szCs w:val="24"/>
        </w:rPr>
        <w:t xml:space="preserve"> si no existió prueba en contra de la presunción de residencia efectiva por parte de las promoventes, lo adecuado era que la autoridad responsable </w:t>
      </w:r>
      <w:r w:rsidR="00E72394">
        <w:rPr>
          <w:rFonts w:ascii="Arial" w:hAnsi="Arial" w:cs="Arial"/>
          <w:sz w:val="24"/>
          <w:szCs w:val="24"/>
        </w:rPr>
        <w:t xml:space="preserve">garantizara el derecho político al voto pasivo por parte de las promoventes, y determinara por cumplido el citado requisito, toda vez que además </w:t>
      </w:r>
      <w:r w:rsidR="00D67839">
        <w:rPr>
          <w:rFonts w:ascii="Arial" w:hAnsi="Arial" w:cs="Arial"/>
          <w:sz w:val="24"/>
          <w:szCs w:val="24"/>
        </w:rPr>
        <w:t xml:space="preserve">de no existir esa prueba en contrario, se encontraban más elementos como el escrito bajo </w:t>
      </w:r>
      <w:r w:rsidR="003D24F5">
        <w:rPr>
          <w:rFonts w:ascii="Arial" w:hAnsi="Arial" w:cs="Arial"/>
          <w:sz w:val="24"/>
          <w:szCs w:val="24"/>
        </w:rPr>
        <w:t>protesta</w:t>
      </w:r>
      <w:r w:rsidR="00D67839">
        <w:rPr>
          <w:rFonts w:ascii="Arial" w:hAnsi="Arial" w:cs="Arial"/>
          <w:sz w:val="24"/>
          <w:szCs w:val="24"/>
        </w:rPr>
        <w:t xml:space="preserve"> de decir verdad, del </w:t>
      </w:r>
      <w:r w:rsidR="003D24F5">
        <w:rPr>
          <w:rFonts w:ascii="Arial" w:hAnsi="Arial" w:cs="Arial"/>
          <w:sz w:val="24"/>
          <w:szCs w:val="24"/>
        </w:rPr>
        <w:t>cual</w:t>
      </w:r>
      <w:r w:rsidR="00D67839">
        <w:rPr>
          <w:rFonts w:ascii="Arial" w:hAnsi="Arial" w:cs="Arial"/>
          <w:sz w:val="24"/>
          <w:szCs w:val="24"/>
        </w:rPr>
        <w:t xml:space="preserve"> se desprendía que si cumplían los requisitos de elegibilidad</w:t>
      </w:r>
      <w:r w:rsidR="00C32AA0">
        <w:rPr>
          <w:rFonts w:ascii="Arial" w:hAnsi="Arial" w:cs="Arial"/>
          <w:sz w:val="24"/>
          <w:szCs w:val="24"/>
        </w:rPr>
        <w:t>.</w:t>
      </w:r>
    </w:p>
    <w:p w:rsidR="00A17AC9" w:rsidRDefault="00A17AC9" w:rsidP="00C66FDF">
      <w:pPr>
        <w:spacing w:line="360" w:lineRule="auto"/>
        <w:ind w:left="680" w:right="680"/>
        <w:jc w:val="both"/>
        <w:rPr>
          <w:rFonts w:ascii="Arial" w:hAnsi="Arial" w:cs="Arial"/>
          <w:sz w:val="24"/>
          <w:szCs w:val="24"/>
        </w:rPr>
      </w:pPr>
    </w:p>
    <w:p w:rsidR="00A17AC9" w:rsidRDefault="00A17AC9" w:rsidP="00C66FDF">
      <w:pPr>
        <w:spacing w:line="360" w:lineRule="auto"/>
        <w:ind w:left="680" w:right="680"/>
        <w:jc w:val="both"/>
        <w:rPr>
          <w:rFonts w:ascii="Arial" w:hAnsi="Arial" w:cs="Arial"/>
          <w:sz w:val="24"/>
          <w:szCs w:val="24"/>
        </w:rPr>
      </w:pPr>
      <w:r>
        <w:rPr>
          <w:rFonts w:ascii="Arial" w:hAnsi="Arial" w:cs="Arial"/>
          <w:sz w:val="24"/>
          <w:szCs w:val="24"/>
        </w:rPr>
        <w:t>Aunado a ello, tal y como lo señalan las promoventes, en el expediente obra copia de la credencial para votar de la C. Andrea</w:t>
      </w:r>
      <w:r w:rsidR="0087560C">
        <w:rPr>
          <w:rFonts w:ascii="Arial" w:hAnsi="Arial" w:cs="Arial"/>
          <w:sz w:val="24"/>
          <w:szCs w:val="24"/>
        </w:rPr>
        <w:t xml:space="preserve"> Fernanda Martínez González, </w:t>
      </w:r>
      <w:r w:rsidR="00A43DC0">
        <w:rPr>
          <w:rFonts w:ascii="Arial" w:hAnsi="Arial" w:cs="Arial"/>
          <w:sz w:val="24"/>
          <w:szCs w:val="24"/>
        </w:rPr>
        <w:t>la cual cuenta con vigencia desde el año dos mil diecisiete, lo que también presume a su favor, que cuenta con al menos dos años de residencia efectiva.</w:t>
      </w:r>
    </w:p>
    <w:p w:rsidR="00A43DC0" w:rsidRDefault="00A43DC0" w:rsidP="00C66FDF">
      <w:pPr>
        <w:spacing w:line="360" w:lineRule="auto"/>
        <w:ind w:left="680" w:right="680"/>
        <w:jc w:val="both"/>
        <w:rPr>
          <w:rFonts w:ascii="Arial" w:hAnsi="Arial" w:cs="Arial"/>
          <w:sz w:val="24"/>
          <w:szCs w:val="24"/>
        </w:rPr>
      </w:pPr>
    </w:p>
    <w:p w:rsidR="00A43DC0" w:rsidRPr="00B2433F" w:rsidRDefault="00A43DC0" w:rsidP="00C66FDF">
      <w:pPr>
        <w:spacing w:line="360" w:lineRule="auto"/>
        <w:ind w:left="680" w:right="680"/>
        <w:jc w:val="both"/>
        <w:rPr>
          <w:rFonts w:ascii="Arial" w:hAnsi="Arial" w:cs="Arial"/>
          <w:sz w:val="24"/>
          <w:szCs w:val="24"/>
        </w:rPr>
      </w:pPr>
      <w:r>
        <w:rPr>
          <w:rFonts w:ascii="Arial" w:hAnsi="Arial" w:cs="Arial"/>
          <w:sz w:val="24"/>
          <w:szCs w:val="24"/>
        </w:rPr>
        <w:t>Por todas las consideraciones vertidas en este capítulo, se consideran fundados los agravios da las promoventes en relación a la acreditación de la residencia efectiva.</w:t>
      </w:r>
    </w:p>
    <w:p w:rsidR="0006686F" w:rsidRDefault="0006686F" w:rsidP="00E71683">
      <w:pPr>
        <w:spacing w:line="320" w:lineRule="atLeast"/>
        <w:ind w:left="4896"/>
        <w:rPr>
          <w:rFonts w:ascii="Helvetica" w:hAnsi="Helvetica" w:cs="Helvetica"/>
          <w:b/>
          <w:bCs/>
        </w:rPr>
      </w:pPr>
    </w:p>
    <w:p w:rsidR="00B2433F" w:rsidRDefault="00B2433F" w:rsidP="00E71683">
      <w:pPr>
        <w:spacing w:line="320" w:lineRule="atLeast"/>
        <w:ind w:left="4896"/>
        <w:rPr>
          <w:rFonts w:ascii="Helvetica" w:hAnsi="Helvetica" w:cs="Helvetica"/>
          <w:b/>
          <w:bCs/>
        </w:rPr>
      </w:pPr>
    </w:p>
    <w:p w:rsidR="00D776AC" w:rsidRDefault="008957AD" w:rsidP="00D776AC">
      <w:pPr>
        <w:tabs>
          <w:tab w:val="left" w:pos="4495"/>
        </w:tabs>
        <w:spacing w:line="360" w:lineRule="auto"/>
        <w:ind w:left="680" w:right="680"/>
        <w:jc w:val="both"/>
        <w:rPr>
          <w:rFonts w:ascii="Arial" w:eastAsia="Arial" w:hAnsi="Arial" w:cs="Arial"/>
          <w:b/>
          <w:i/>
          <w:sz w:val="24"/>
          <w:szCs w:val="24"/>
        </w:rPr>
      </w:pPr>
      <w:r>
        <w:rPr>
          <w:rFonts w:ascii="Arial" w:eastAsia="Arial" w:hAnsi="Arial" w:cs="Arial"/>
          <w:b/>
          <w:sz w:val="24"/>
          <w:szCs w:val="24"/>
        </w:rPr>
        <w:lastRenderedPageBreak/>
        <w:t xml:space="preserve">5.5. </w:t>
      </w:r>
      <w:r w:rsidR="00E5535C" w:rsidRPr="00D64F03">
        <w:rPr>
          <w:rFonts w:ascii="Arial" w:eastAsia="Arial" w:hAnsi="Arial" w:cs="Arial"/>
          <w:b/>
          <w:sz w:val="24"/>
          <w:szCs w:val="24"/>
        </w:rPr>
        <w:t xml:space="preserve"> Legitimidad, idoneidad, necesidad y proporcionalidad de la </w:t>
      </w:r>
      <w:r>
        <w:rPr>
          <w:rFonts w:ascii="Arial" w:eastAsia="Arial" w:hAnsi="Arial" w:cs="Arial"/>
          <w:b/>
          <w:sz w:val="24"/>
          <w:szCs w:val="24"/>
        </w:rPr>
        <w:t>residencia efectiva de dos años en el municipio.</w:t>
      </w:r>
      <w:r w:rsidR="00D776AC">
        <w:rPr>
          <w:rFonts w:ascii="Arial" w:eastAsia="Arial" w:hAnsi="Arial" w:cs="Arial"/>
          <w:b/>
          <w:sz w:val="24"/>
          <w:szCs w:val="24"/>
        </w:rPr>
        <w:t xml:space="preserve"> </w:t>
      </w:r>
      <w:r w:rsidR="00D776AC" w:rsidRPr="00D64F03">
        <w:rPr>
          <w:rFonts w:ascii="Arial" w:eastAsia="Arial" w:hAnsi="Arial" w:cs="Arial"/>
          <w:b/>
          <w:i/>
          <w:sz w:val="24"/>
          <w:szCs w:val="24"/>
        </w:rPr>
        <w:t>–test de proporcionalidad–.</w:t>
      </w:r>
    </w:p>
    <w:p w:rsidR="008D6364" w:rsidRDefault="008D6364" w:rsidP="00D776AC">
      <w:pPr>
        <w:tabs>
          <w:tab w:val="left" w:pos="4495"/>
        </w:tabs>
        <w:spacing w:line="360" w:lineRule="auto"/>
        <w:ind w:left="680" w:right="680"/>
        <w:jc w:val="both"/>
        <w:rPr>
          <w:rFonts w:ascii="Arial" w:eastAsia="Arial" w:hAnsi="Arial" w:cs="Arial"/>
          <w:b/>
          <w:i/>
          <w:sz w:val="24"/>
          <w:szCs w:val="24"/>
        </w:rPr>
      </w:pPr>
    </w:p>
    <w:p w:rsidR="005C1CCD" w:rsidRDefault="005C1CCD" w:rsidP="005C1CCD">
      <w:pPr>
        <w:tabs>
          <w:tab w:val="left" w:pos="4495"/>
        </w:tabs>
        <w:spacing w:line="360" w:lineRule="auto"/>
        <w:ind w:left="680" w:right="680"/>
        <w:jc w:val="both"/>
        <w:rPr>
          <w:rFonts w:ascii="Arial" w:hAnsi="Arial" w:cs="Arial"/>
          <w:sz w:val="24"/>
          <w:szCs w:val="24"/>
        </w:rPr>
      </w:pPr>
      <w:r>
        <w:rPr>
          <w:rFonts w:ascii="Arial" w:hAnsi="Arial" w:cs="Arial"/>
          <w:sz w:val="24"/>
          <w:szCs w:val="24"/>
        </w:rPr>
        <w:t>Con motivo de la petición hecha a este Tribunal local, de la realización de un escrutinio estricto de la constitucionalidad de la porciones normativas establecidas en la Constitución Federal y en el Código, que si bien, no se encuentran correctamente señaladas por las promoventes,</w:t>
      </w:r>
      <w:r>
        <w:rPr>
          <w:rStyle w:val="Refdenotaalpie"/>
          <w:rFonts w:ascii="Arial" w:hAnsi="Arial" w:cs="Arial"/>
          <w:sz w:val="24"/>
          <w:szCs w:val="24"/>
        </w:rPr>
        <w:footnoteReference w:id="13"/>
      </w:r>
      <w:r>
        <w:rPr>
          <w:rFonts w:ascii="Arial" w:hAnsi="Arial" w:cs="Arial"/>
          <w:sz w:val="24"/>
          <w:szCs w:val="24"/>
        </w:rPr>
        <w:t xml:space="preserve"> del análisis de sus agravios se desprende, que la porción restrictiva de la cual pretenden su estudio e inaplicación es la relativa a contar con residencia en el municipio que se desea contender, por lo menos de dos años anteriores a la fecha del día de la elección.</w:t>
      </w:r>
    </w:p>
    <w:p w:rsidR="005C1CCD" w:rsidRDefault="005C1CCD" w:rsidP="005C1CCD">
      <w:pPr>
        <w:tabs>
          <w:tab w:val="left" w:pos="4495"/>
        </w:tabs>
        <w:spacing w:line="360" w:lineRule="auto"/>
        <w:ind w:left="680" w:right="680"/>
        <w:jc w:val="both"/>
        <w:rPr>
          <w:rFonts w:ascii="Arial" w:hAnsi="Arial" w:cs="Arial"/>
          <w:sz w:val="24"/>
          <w:szCs w:val="24"/>
        </w:rPr>
      </w:pPr>
    </w:p>
    <w:p w:rsidR="005C1CCD" w:rsidRDefault="005C1CCD" w:rsidP="005C1CCD">
      <w:pPr>
        <w:tabs>
          <w:tab w:val="left" w:pos="4495"/>
        </w:tabs>
        <w:spacing w:line="360" w:lineRule="auto"/>
        <w:ind w:left="680" w:right="680"/>
        <w:jc w:val="both"/>
        <w:rPr>
          <w:rFonts w:ascii="Arial" w:hAnsi="Arial" w:cs="Arial"/>
          <w:sz w:val="24"/>
          <w:szCs w:val="24"/>
        </w:rPr>
      </w:pPr>
      <w:r>
        <w:rPr>
          <w:rFonts w:ascii="Arial" w:hAnsi="Arial" w:cs="Arial"/>
          <w:sz w:val="24"/>
          <w:szCs w:val="24"/>
        </w:rPr>
        <w:t>De tal forma, las porciones normativas a analizar, se encuentran previstas en el artículo 387, fracción V, del Código, así como en el Artículo 66, párrafo décimo, numeral III de la Constitución Local, que establecen lo siguiente:</w:t>
      </w:r>
    </w:p>
    <w:p w:rsidR="005C1CCD" w:rsidRDefault="005C1CCD" w:rsidP="005C1CCD">
      <w:pPr>
        <w:tabs>
          <w:tab w:val="left" w:pos="4495"/>
        </w:tabs>
        <w:spacing w:line="360" w:lineRule="auto"/>
        <w:ind w:left="680" w:right="680"/>
        <w:jc w:val="both"/>
        <w:rPr>
          <w:rFonts w:ascii="Arial" w:hAnsi="Arial" w:cs="Arial"/>
          <w:sz w:val="24"/>
          <w:szCs w:val="24"/>
        </w:rPr>
      </w:pPr>
    </w:p>
    <w:p w:rsidR="005C1CCD" w:rsidRPr="0099682F" w:rsidRDefault="005C1CCD" w:rsidP="005C1CCD">
      <w:pPr>
        <w:tabs>
          <w:tab w:val="left" w:pos="4495"/>
        </w:tabs>
        <w:spacing w:line="360" w:lineRule="auto"/>
        <w:ind w:left="1134" w:right="680"/>
        <w:jc w:val="both"/>
        <w:rPr>
          <w:rFonts w:ascii="Arial" w:hAnsi="Arial" w:cs="Arial"/>
          <w:i/>
        </w:rPr>
      </w:pPr>
      <w:r w:rsidRPr="0099682F">
        <w:rPr>
          <w:rFonts w:ascii="Arial" w:hAnsi="Arial" w:cs="Arial"/>
          <w:i/>
        </w:rPr>
        <w:t>Del Código;</w:t>
      </w:r>
    </w:p>
    <w:p w:rsidR="005C1CCD" w:rsidRDefault="005C1CCD" w:rsidP="005C1CCD">
      <w:pPr>
        <w:tabs>
          <w:tab w:val="left" w:pos="4495"/>
        </w:tabs>
        <w:spacing w:line="360" w:lineRule="auto"/>
        <w:ind w:left="1134" w:right="680"/>
        <w:jc w:val="both"/>
        <w:rPr>
          <w:rFonts w:ascii="Arial" w:hAnsi="Arial" w:cs="Arial"/>
          <w:i/>
        </w:rPr>
      </w:pPr>
      <w:r>
        <w:rPr>
          <w:rFonts w:ascii="Arial" w:hAnsi="Arial" w:cs="Arial"/>
          <w:b/>
          <w:i/>
        </w:rPr>
        <w:t>“</w:t>
      </w:r>
      <w:r w:rsidRPr="0099682F">
        <w:rPr>
          <w:rFonts w:ascii="Arial" w:hAnsi="Arial" w:cs="Arial"/>
          <w:b/>
          <w:i/>
        </w:rPr>
        <w:t>ARTÍCULO 387.-</w:t>
      </w:r>
      <w:r w:rsidRPr="001805BD">
        <w:rPr>
          <w:rFonts w:ascii="Arial" w:hAnsi="Arial" w:cs="Arial"/>
          <w:i/>
        </w:rPr>
        <w:t xml:space="preserve"> La manifestación de la intención de ser candidato independiente será presentada en el tiempo de pre registro, la cual contendrá los siguientes datos y deberá acompañarse de los documentos que se enlistan a continuación:</w:t>
      </w:r>
    </w:p>
    <w:p w:rsidR="005C1CCD" w:rsidRPr="001805BD" w:rsidRDefault="005C1CCD" w:rsidP="005C1CCD">
      <w:pPr>
        <w:tabs>
          <w:tab w:val="left" w:pos="4495"/>
        </w:tabs>
        <w:spacing w:line="360" w:lineRule="auto"/>
        <w:ind w:left="1134" w:right="680"/>
        <w:jc w:val="both"/>
        <w:rPr>
          <w:rFonts w:ascii="Arial" w:hAnsi="Arial" w:cs="Arial"/>
          <w:i/>
        </w:rPr>
      </w:pPr>
      <w:r>
        <w:rPr>
          <w:rFonts w:ascii="Arial" w:hAnsi="Arial" w:cs="Arial"/>
          <w:i/>
        </w:rPr>
        <w:t>...</w:t>
      </w:r>
    </w:p>
    <w:p w:rsidR="005C1CCD" w:rsidRDefault="005C1CCD" w:rsidP="005C1CCD">
      <w:pPr>
        <w:tabs>
          <w:tab w:val="left" w:pos="4495"/>
        </w:tabs>
        <w:spacing w:line="360" w:lineRule="auto"/>
        <w:ind w:left="1134" w:right="680"/>
        <w:jc w:val="both"/>
        <w:rPr>
          <w:rFonts w:ascii="Arial" w:hAnsi="Arial" w:cs="Arial"/>
          <w:i/>
        </w:rPr>
      </w:pPr>
      <w:r w:rsidRPr="001805BD">
        <w:rPr>
          <w:rFonts w:ascii="Arial" w:hAnsi="Arial" w:cs="Arial"/>
          <w:i/>
        </w:rPr>
        <w:t>V. Copia certificada del acta de nacimiento, y de constancia de residencia;</w:t>
      </w:r>
      <w:r>
        <w:rPr>
          <w:rFonts w:ascii="Arial" w:hAnsi="Arial" w:cs="Arial"/>
          <w:i/>
        </w:rPr>
        <w:t>”</w:t>
      </w:r>
    </w:p>
    <w:p w:rsidR="005C1CCD" w:rsidRDefault="005C1CCD" w:rsidP="005C1CCD">
      <w:pPr>
        <w:tabs>
          <w:tab w:val="left" w:pos="4495"/>
        </w:tabs>
        <w:spacing w:line="360" w:lineRule="auto"/>
        <w:ind w:left="1134" w:right="680"/>
        <w:jc w:val="both"/>
        <w:rPr>
          <w:rFonts w:ascii="Arial" w:hAnsi="Arial" w:cs="Arial"/>
          <w:i/>
        </w:rPr>
      </w:pPr>
    </w:p>
    <w:p w:rsidR="005C1CCD" w:rsidRPr="001805BD" w:rsidRDefault="005C1CCD" w:rsidP="005C1CCD">
      <w:pPr>
        <w:tabs>
          <w:tab w:val="left" w:pos="4495"/>
        </w:tabs>
        <w:spacing w:line="360" w:lineRule="auto"/>
        <w:ind w:left="1134" w:right="680"/>
        <w:jc w:val="both"/>
        <w:rPr>
          <w:rFonts w:ascii="Arial" w:hAnsi="Arial" w:cs="Arial"/>
          <w:i/>
        </w:rPr>
      </w:pPr>
      <w:r>
        <w:rPr>
          <w:rFonts w:ascii="Arial" w:hAnsi="Arial" w:cs="Arial"/>
          <w:i/>
        </w:rPr>
        <w:t>De la Constitución Local;</w:t>
      </w:r>
    </w:p>
    <w:p w:rsidR="005C1CCD" w:rsidRDefault="005C1CCD" w:rsidP="005C1CCD">
      <w:pPr>
        <w:tabs>
          <w:tab w:val="left" w:pos="4495"/>
        </w:tabs>
        <w:spacing w:line="360" w:lineRule="auto"/>
        <w:ind w:left="1134" w:right="680"/>
        <w:jc w:val="both"/>
        <w:rPr>
          <w:rFonts w:ascii="Arial" w:hAnsi="Arial" w:cs="Arial"/>
          <w:i/>
        </w:rPr>
      </w:pPr>
      <w:r>
        <w:rPr>
          <w:rFonts w:ascii="Arial" w:hAnsi="Arial" w:cs="Arial"/>
          <w:b/>
          <w:i/>
        </w:rPr>
        <w:t>“</w:t>
      </w:r>
      <w:r w:rsidRPr="0099682F">
        <w:rPr>
          <w:rFonts w:ascii="Arial" w:hAnsi="Arial" w:cs="Arial"/>
          <w:b/>
          <w:i/>
        </w:rPr>
        <w:t>Artículo 66.-</w:t>
      </w:r>
      <w:r w:rsidRPr="001805BD">
        <w:rPr>
          <w:rFonts w:ascii="Arial" w:hAnsi="Arial" w:cs="Arial"/>
          <w:i/>
        </w:rPr>
        <w:t xml:space="preserve"> El Municipio es la institución jurídica política y social de carácter público, con autoridades propias funciones específicas y con libre administración de su hacienda con personalidad jurídica y patrimonio propios, cuya finalidad consiste en organizar a una comunidad en la gestión de sus intereses, proteger y fomentar los valores de la convivencia local y prestar los servicios básicos que ésta requiera. </w:t>
      </w:r>
      <w:proofErr w:type="gramStart"/>
      <w:r w:rsidRPr="001805BD">
        <w:rPr>
          <w:rFonts w:ascii="Arial" w:hAnsi="Arial" w:cs="Arial"/>
          <w:i/>
        </w:rPr>
        <w:t>Asimismo</w:t>
      </w:r>
      <w:proofErr w:type="gramEnd"/>
      <w:r w:rsidRPr="001805BD">
        <w:rPr>
          <w:rFonts w:ascii="Arial" w:hAnsi="Arial" w:cs="Arial"/>
          <w:i/>
        </w:rPr>
        <w:t xml:space="preserve"> tiene la potestad para normar directa y libremente las materias de su competencia.</w:t>
      </w:r>
    </w:p>
    <w:p w:rsidR="005C1CCD" w:rsidRPr="001805BD" w:rsidRDefault="005C1CCD" w:rsidP="005C1CCD">
      <w:pPr>
        <w:tabs>
          <w:tab w:val="left" w:pos="4495"/>
        </w:tabs>
        <w:spacing w:line="360" w:lineRule="auto"/>
        <w:ind w:left="1134" w:right="680"/>
        <w:jc w:val="both"/>
        <w:rPr>
          <w:rFonts w:ascii="Arial" w:hAnsi="Arial" w:cs="Arial"/>
          <w:i/>
        </w:rPr>
      </w:pPr>
      <w:r>
        <w:rPr>
          <w:rFonts w:ascii="Arial" w:hAnsi="Arial" w:cs="Arial"/>
          <w:i/>
        </w:rPr>
        <w:t>...</w:t>
      </w:r>
    </w:p>
    <w:p w:rsidR="005C1CCD" w:rsidRPr="0087560C" w:rsidRDefault="005C1CCD" w:rsidP="005C1CCD">
      <w:pPr>
        <w:tabs>
          <w:tab w:val="left" w:pos="4495"/>
        </w:tabs>
        <w:spacing w:line="360" w:lineRule="auto"/>
        <w:ind w:left="1134" w:right="680"/>
        <w:jc w:val="both"/>
        <w:rPr>
          <w:rFonts w:ascii="Arial" w:hAnsi="Arial" w:cs="Arial"/>
          <w:i/>
          <w:sz w:val="24"/>
          <w:szCs w:val="24"/>
        </w:rPr>
      </w:pPr>
      <w:r w:rsidRPr="001805BD">
        <w:rPr>
          <w:rFonts w:ascii="Arial" w:hAnsi="Arial" w:cs="Arial"/>
          <w:i/>
        </w:rPr>
        <w:t xml:space="preserve">III.- </w:t>
      </w:r>
      <w:r w:rsidRPr="0087560C">
        <w:rPr>
          <w:rFonts w:ascii="Arial" w:hAnsi="Arial" w:cs="Arial"/>
          <w:b/>
          <w:i/>
        </w:rPr>
        <w:t>Ser originario del Municipio o tener una residencia en él no menor de dos años, inmediatamente anteriores al día de la elección.”</w:t>
      </w:r>
    </w:p>
    <w:p w:rsidR="005C1CCD" w:rsidRPr="0087560C" w:rsidRDefault="005C1CCD" w:rsidP="005C1CCD">
      <w:pPr>
        <w:tabs>
          <w:tab w:val="left" w:pos="4495"/>
        </w:tabs>
        <w:spacing w:line="360" w:lineRule="auto"/>
        <w:ind w:left="680" w:right="680"/>
        <w:jc w:val="both"/>
        <w:rPr>
          <w:rFonts w:ascii="Arial" w:hAnsi="Arial" w:cs="Arial"/>
          <w:sz w:val="24"/>
          <w:szCs w:val="24"/>
        </w:rPr>
      </w:pPr>
    </w:p>
    <w:p w:rsidR="005C1CCD" w:rsidRPr="00D64F03" w:rsidRDefault="005C1CCD" w:rsidP="005C1CCD">
      <w:pPr>
        <w:tabs>
          <w:tab w:val="left" w:pos="4495"/>
        </w:tabs>
        <w:spacing w:line="360" w:lineRule="auto"/>
        <w:ind w:left="680" w:right="680"/>
        <w:jc w:val="both"/>
        <w:rPr>
          <w:rFonts w:ascii="Arial" w:hAnsi="Arial" w:cs="Arial"/>
          <w:sz w:val="24"/>
          <w:szCs w:val="24"/>
        </w:rPr>
      </w:pPr>
      <w:r w:rsidRPr="00D64F03">
        <w:rPr>
          <w:rFonts w:ascii="Arial" w:hAnsi="Arial" w:cs="Arial"/>
          <w:sz w:val="24"/>
          <w:szCs w:val="24"/>
        </w:rPr>
        <w:t xml:space="preserve">Como se menciona en el </w:t>
      </w:r>
      <w:r>
        <w:rPr>
          <w:rFonts w:ascii="Arial" w:hAnsi="Arial" w:cs="Arial"/>
          <w:sz w:val="24"/>
          <w:szCs w:val="24"/>
        </w:rPr>
        <w:t>marco normativo</w:t>
      </w:r>
      <w:r w:rsidRPr="00D64F03">
        <w:rPr>
          <w:rFonts w:ascii="Arial" w:hAnsi="Arial" w:cs="Arial"/>
          <w:sz w:val="24"/>
          <w:szCs w:val="24"/>
        </w:rPr>
        <w:t xml:space="preserve">, </w:t>
      </w:r>
      <w:r>
        <w:rPr>
          <w:rFonts w:ascii="Arial" w:hAnsi="Arial" w:cs="Arial"/>
          <w:sz w:val="24"/>
          <w:szCs w:val="24"/>
        </w:rPr>
        <w:t>el estudio de la constitucionalidad de las normas, se realiza a través de la acreditación de un</w:t>
      </w:r>
      <w:r w:rsidRPr="00D64F03">
        <w:rPr>
          <w:rFonts w:ascii="Arial" w:hAnsi="Arial" w:cs="Arial"/>
          <w:sz w:val="24"/>
          <w:szCs w:val="24"/>
        </w:rPr>
        <w:t xml:space="preserve"> test de proporcionalidad</w:t>
      </w:r>
      <w:r>
        <w:rPr>
          <w:rFonts w:ascii="Arial" w:hAnsi="Arial" w:cs="Arial"/>
          <w:sz w:val="24"/>
          <w:szCs w:val="24"/>
        </w:rPr>
        <w:t>, por lo que, en el caso concreto, se llevará a cabo siendo a</w:t>
      </w:r>
      <w:r w:rsidRPr="00D64F03">
        <w:rPr>
          <w:rFonts w:ascii="Arial" w:hAnsi="Arial" w:cs="Arial"/>
          <w:sz w:val="24"/>
          <w:szCs w:val="24"/>
        </w:rPr>
        <w:t>nalizada</w:t>
      </w:r>
      <w:r>
        <w:rPr>
          <w:rFonts w:ascii="Arial" w:hAnsi="Arial" w:cs="Arial"/>
          <w:sz w:val="24"/>
          <w:szCs w:val="24"/>
        </w:rPr>
        <w:t xml:space="preserve"> la restricción solicitada</w:t>
      </w:r>
      <w:r w:rsidRPr="00D64F03">
        <w:rPr>
          <w:rFonts w:ascii="Arial" w:hAnsi="Arial" w:cs="Arial"/>
          <w:sz w:val="24"/>
          <w:szCs w:val="24"/>
        </w:rPr>
        <w:t xml:space="preserve"> en tres etapas,</w:t>
      </w:r>
      <w:r w:rsidRPr="00D64F03">
        <w:rPr>
          <w:rStyle w:val="Refdenotaalpie"/>
          <w:rFonts w:ascii="Arial" w:hAnsi="Arial" w:cs="Arial"/>
          <w:sz w:val="24"/>
          <w:szCs w:val="24"/>
        </w:rPr>
        <w:footnoteReference w:id="14"/>
      </w:r>
      <w:r w:rsidRPr="00D64F03">
        <w:rPr>
          <w:rFonts w:ascii="Arial" w:hAnsi="Arial" w:cs="Arial"/>
          <w:sz w:val="24"/>
          <w:szCs w:val="24"/>
        </w:rPr>
        <w:t xml:space="preserve"> </w:t>
      </w:r>
      <w:r>
        <w:rPr>
          <w:rFonts w:ascii="Arial" w:hAnsi="Arial" w:cs="Arial"/>
          <w:sz w:val="24"/>
          <w:szCs w:val="24"/>
        </w:rPr>
        <w:t xml:space="preserve">configurando </w:t>
      </w:r>
      <w:r w:rsidRPr="00D64F03">
        <w:rPr>
          <w:rFonts w:ascii="Arial" w:hAnsi="Arial" w:cs="Arial"/>
          <w:sz w:val="24"/>
          <w:szCs w:val="24"/>
        </w:rPr>
        <w:t>las siguientes:</w:t>
      </w:r>
    </w:p>
    <w:p w:rsidR="005C1CCD" w:rsidRPr="00D64F03" w:rsidRDefault="005C1CCD" w:rsidP="005C1CCD">
      <w:pPr>
        <w:tabs>
          <w:tab w:val="left" w:pos="4495"/>
        </w:tabs>
        <w:spacing w:line="360" w:lineRule="auto"/>
        <w:ind w:left="680" w:right="680"/>
        <w:jc w:val="both"/>
        <w:rPr>
          <w:rFonts w:ascii="Arial" w:hAnsi="Arial" w:cs="Arial"/>
          <w:sz w:val="24"/>
          <w:szCs w:val="24"/>
        </w:rPr>
      </w:pPr>
    </w:p>
    <w:p w:rsidR="005C1CCD" w:rsidRPr="00D64F03" w:rsidRDefault="005C1CCD" w:rsidP="005C1CCD">
      <w:pPr>
        <w:pStyle w:val="Prrafodelista"/>
        <w:numPr>
          <w:ilvl w:val="0"/>
          <w:numId w:val="31"/>
        </w:numPr>
        <w:tabs>
          <w:tab w:val="left" w:pos="4495"/>
        </w:tabs>
        <w:spacing w:line="360" w:lineRule="auto"/>
        <w:ind w:right="680"/>
        <w:jc w:val="both"/>
        <w:rPr>
          <w:rFonts w:ascii="Arial" w:hAnsi="Arial" w:cs="Arial"/>
          <w:sz w:val="24"/>
          <w:szCs w:val="24"/>
        </w:rPr>
      </w:pPr>
      <w:r w:rsidRPr="00D64F03">
        <w:rPr>
          <w:rFonts w:ascii="Arial" w:hAnsi="Arial" w:cs="Arial"/>
          <w:sz w:val="24"/>
          <w:szCs w:val="24"/>
        </w:rPr>
        <w:t xml:space="preserve">determinar que la intervención legislativa persiga </w:t>
      </w:r>
      <w:r w:rsidRPr="00D64F03">
        <w:rPr>
          <w:rFonts w:ascii="Arial" w:hAnsi="Arial" w:cs="Arial"/>
          <w:sz w:val="24"/>
          <w:szCs w:val="24"/>
          <w:u w:val="single"/>
        </w:rPr>
        <w:t>un fin constitucionalmente válido</w:t>
      </w:r>
      <w:r w:rsidRPr="00D64F03">
        <w:rPr>
          <w:rFonts w:ascii="Arial" w:hAnsi="Arial" w:cs="Arial"/>
          <w:sz w:val="24"/>
          <w:szCs w:val="24"/>
        </w:rPr>
        <w:t xml:space="preserve"> y que dicha intervención sea </w:t>
      </w:r>
      <w:r w:rsidRPr="00D64F03">
        <w:rPr>
          <w:rFonts w:ascii="Arial" w:hAnsi="Arial" w:cs="Arial"/>
          <w:sz w:val="24"/>
          <w:szCs w:val="24"/>
          <w:u w:val="single"/>
        </w:rPr>
        <w:t>idónea.</w:t>
      </w:r>
    </w:p>
    <w:p w:rsidR="005C1CCD" w:rsidRPr="00D64F03" w:rsidRDefault="005C1CCD" w:rsidP="005C1CCD">
      <w:pPr>
        <w:pStyle w:val="Prrafodelista"/>
        <w:numPr>
          <w:ilvl w:val="0"/>
          <w:numId w:val="31"/>
        </w:numPr>
        <w:tabs>
          <w:tab w:val="left" w:pos="4495"/>
        </w:tabs>
        <w:spacing w:line="360" w:lineRule="auto"/>
        <w:ind w:right="680"/>
        <w:jc w:val="both"/>
        <w:rPr>
          <w:rFonts w:ascii="Arial" w:hAnsi="Arial" w:cs="Arial"/>
          <w:sz w:val="24"/>
          <w:szCs w:val="24"/>
        </w:rPr>
      </w:pPr>
      <w:r w:rsidRPr="00D64F03">
        <w:rPr>
          <w:rFonts w:ascii="Arial" w:hAnsi="Arial" w:cs="Arial"/>
          <w:sz w:val="24"/>
          <w:szCs w:val="24"/>
        </w:rPr>
        <w:lastRenderedPageBreak/>
        <w:t>que no existan medidas alternativas igualmente idóneas para lograr dicho fin, pero menos lesivas para el derecho fundamental -</w:t>
      </w:r>
      <w:r w:rsidRPr="00D64F03">
        <w:rPr>
          <w:rFonts w:ascii="Arial" w:hAnsi="Arial" w:cs="Arial"/>
          <w:sz w:val="24"/>
          <w:szCs w:val="24"/>
          <w:u w:val="single"/>
        </w:rPr>
        <w:t>necesidad</w:t>
      </w:r>
      <w:r w:rsidRPr="00D64F03">
        <w:rPr>
          <w:rFonts w:ascii="Arial" w:hAnsi="Arial" w:cs="Arial"/>
          <w:sz w:val="24"/>
          <w:szCs w:val="24"/>
        </w:rPr>
        <w:t xml:space="preserve">-; y, </w:t>
      </w:r>
    </w:p>
    <w:p w:rsidR="005C1CCD" w:rsidRPr="00D64F03" w:rsidRDefault="005C1CCD" w:rsidP="005C1CCD">
      <w:pPr>
        <w:pStyle w:val="Prrafodelista"/>
        <w:numPr>
          <w:ilvl w:val="0"/>
          <w:numId w:val="31"/>
        </w:numPr>
        <w:tabs>
          <w:tab w:val="left" w:pos="4495"/>
        </w:tabs>
        <w:spacing w:line="360" w:lineRule="auto"/>
        <w:ind w:right="680"/>
        <w:jc w:val="both"/>
        <w:rPr>
          <w:rFonts w:ascii="Arial" w:hAnsi="Arial" w:cs="Arial"/>
          <w:sz w:val="24"/>
          <w:szCs w:val="24"/>
        </w:rPr>
      </w:pPr>
      <w:r w:rsidRPr="00D64F03">
        <w:rPr>
          <w:rFonts w:ascii="Arial" w:hAnsi="Arial" w:cs="Arial"/>
          <w:sz w:val="24"/>
          <w:szCs w:val="24"/>
        </w:rPr>
        <w:t>que el grado de realización -</w:t>
      </w:r>
      <w:r w:rsidRPr="00D64F03">
        <w:rPr>
          <w:rFonts w:ascii="Arial" w:hAnsi="Arial" w:cs="Arial"/>
          <w:sz w:val="24"/>
          <w:szCs w:val="24"/>
          <w:u w:val="single"/>
        </w:rPr>
        <w:t>proporcional en sentido estricto</w:t>
      </w:r>
      <w:r w:rsidRPr="00D64F03">
        <w:rPr>
          <w:rFonts w:ascii="Arial" w:hAnsi="Arial" w:cs="Arial"/>
          <w:sz w:val="24"/>
          <w:szCs w:val="24"/>
        </w:rPr>
        <w:t>- del fin perseguido sea mayor al grado de afectación provocado al derecho fundamental por la medida impugnada.</w:t>
      </w:r>
    </w:p>
    <w:p w:rsidR="005C1CCD" w:rsidRPr="00D64F03" w:rsidRDefault="005C1CCD" w:rsidP="005C1CCD">
      <w:pPr>
        <w:pStyle w:val="Prrafodelista"/>
        <w:tabs>
          <w:tab w:val="left" w:pos="4495"/>
        </w:tabs>
        <w:spacing w:line="360" w:lineRule="auto"/>
        <w:ind w:left="1040" w:right="680"/>
        <w:jc w:val="both"/>
        <w:rPr>
          <w:rFonts w:ascii="Arial" w:hAnsi="Arial" w:cs="Arial"/>
          <w:sz w:val="24"/>
          <w:szCs w:val="24"/>
        </w:rPr>
      </w:pPr>
    </w:p>
    <w:p w:rsidR="005C1CCD" w:rsidRDefault="005C1CCD" w:rsidP="005C1CCD">
      <w:pPr>
        <w:tabs>
          <w:tab w:val="left" w:pos="4495"/>
        </w:tabs>
        <w:spacing w:line="360" w:lineRule="auto"/>
        <w:ind w:left="680" w:right="680"/>
        <w:jc w:val="both"/>
        <w:rPr>
          <w:rFonts w:ascii="Arial" w:hAnsi="Arial" w:cs="Arial"/>
          <w:sz w:val="24"/>
        </w:rPr>
      </w:pPr>
      <w:r w:rsidRPr="00361EBB">
        <w:rPr>
          <w:rFonts w:ascii="Arial" w:hAnsi="Arial" w:cs="Arial"/>
          <w:sz w:val="24"/>
        </w:rPr>
        <w:t>En el ámbito internacional, el artículo 25, del Pacto Internacional de Derechos Civiles y Políticos;</w:t>
      </w:r>
      <w:r w:rsidRPr="00361EBB">
        <w:rPr>
          <w:rStyle w:val="Refdenotaalpie"/>
          <w:rFonts w:ascii="Arial" w:hAnsi="Arial" w:cs="Arial"/>
          <w:sz w:val="24"/>
        </w:rPr>
        <w:footnoteReference w:id="15"/>
      </w:r>
      <w:r w:rsidRPr="00361EBB">
        <w:rPr>
          <w:rFonts w:ascii="Arial" w:hAnsi="Arial" w:cs="Arial"/>
          <w:sz w:val="24"/>
        </w:rPr>
        <w:t xml:space="preserve"> así como el precepto 23, párrafo 1 y 2, de la Convención Interamericana de Derechos Humanos establecen,</w:t>
      </w:r>
      <w:r w:rsidRPr="00361EBB">
        <w:rPr>
          <w:rStyle w:val="Refdenotaalpie"/>
          <w:rFonts w:ascii="Arial" w:hAnsi="Arial" w:cs="Arial"/>
          <w:sz w:val="24"/>
        </w:rPr>
        <w:footnoteReference w:id="16"/>
      </w:r>
      <w:r w:rsidRPr="00361EBB">
        <w:rPr>
          <w:rFonts w:ascii="Arial" w:hAnsi="Arial" w:cs="Arial"/>
          <w:sz w:val="24"/>
        </w:rPr>
        <w:t xml:space="preserve"> que todos los ciudadanos gozarán del derecho de ser elegidos en elecciones periódicas, auténticas, </w:t>
      </w:r>
      <w:r>
        <w:rPr>
          <w:rFonts w:ascii="Arial" w:hAnsi="Arial" w:cs="Arial"/>
          <w:sz w:val="24"/>
        </w:rPr>
        <w:t>mediante</w:t>
      </w:r>
      <w:r w:rsidRPr="00361EBB">
        <w:rPr>
          <w:rFonts w:ascii="Arial" w:hAnsi="Arial" w:cs="Arial"/>
          <w:sz w:val="24"/>
        </w:rPr>
        <w:t xml:space="preserve"> sufragio universal, que garantice la libre expresión de la voluntad de los electores, sin distinción de raza, color, sexo, idioma, religión, origen nacional o social, posición económica, nacimiento o cualquier otra condición social</w:t>
      </w:r>
      <w:r>
        <w:rPr>
          <w:rFonts w:ascii="Arial" w:hAnsi="Arial" w:cs="Arial"/>
          <w:sz w:val="24"/>
        </w:rPr>
        <w:t>.</w:t>
      </w:r>
    </w:p>
    <w:p w:rsidR="005C1CCD" w:rsidRDefault="005C1CCD" w:rsidP="005C1CCD">
      <w:pPr>
        <w:tabs>
          <w:tab w:val="left" w:pos="4495"/>
        </w:tabs>
        <w:spacing w:line="360" w:lineRule="auto"/>
        <w:ind w:left="680" w:right="680"/>
        <w:jc w:val="both"/>
        <w:rPr>
          <w:rFonts w:ascii="Arial" w:hAnsi="Arial" w:cs="Arial"/>
          <w:sz w:val="24"/>
        </w:rPr>
      </w:pPr>
    </w:p>
    <w:p w:rsidR="005C1CCD" w:rsidRPr="00361EBB" w:rsidRDefault="005C1CCD" w:rsidP="005C1CCD">
      <w:pPr>
        <w:tabs>
          <w:tab w:val="left" w:pos="4495"/>
        </w:tabs>
        <w:spacing w:line="360" w:lineRule="auto"/>
        <w:ind w:left="680" w:right="680"/>
        <w:jc w:val="both"/>
        <w:rPr>
          <w:rFonts w:ascii="Arial" w:hAnsi="Arial" w:cs="Arial"/>
          <w:sz w:val="24"/>
        </w:rPr>
      </w:pPr>
      <w:r>
        <w:rPr>
          <w:rFonts w:ascii="Arial" w:hAnsi="Arial" w:cs="Arial"/>
          <w:sz w:val="24"/>
        </w:rPr>
        <w:t>E</w:t>
      </w:r>
      <w:r w:rsidRPr="00361EBB">
        <w:rPr>
          <w:rFonts w:ascii="Arial" w:hAnsi="Arial" w:cs="Arial"/>
          <w:sz w:val="24"/>
        </w:rPr>
        <w:t xml:space="preserve">n esas condiciones, </w:t>
      </w:r>
      <w:r>
        <w:rPr>
          <w:rFonts w:ascii="Arial" w:hAnsi="Arial" w:cs="Arial"/>
          <w:sz w:val="24"/>
        </w:rPr>
        <w:t xml:space="preserve">la ciudadanía </w:t>
      </w:r>
      <w:r w:rsidRPr="00361EBB">
        <w:rPr>
          <w:rFonts w:ascii="Arial" w:hAnsi="Arial" w:cs="Arial"/>
          <w:sz w:val="24"/>
        </w:rPr>
        <w:t xml:space="preserve">también goza del derecho de acceder en condiciones generales de igualdad, a las funciones públicas de su país, </w:t>
      </w:r>
      <w:r>
        <w:rPr>
          <w:rFonts w:ascii="Arial" w:hAnsi="Arial" w:cs="Arial"/>
          <w:sz w:val="24"/>
        </w:rPr>
        <w:t xml:space="preserve">con la salvedad de </w:t>
      </w:r>
      <w:r w:rsidRPr="00361EBB">
        <w:rPr>
          <w:rFonts w:ascii="Arial" w:hAnsi="Arial" w:cs="Arial"/>
          <w:sz w:val="24"/>
        </w:rPr>
        <w:t>que la</w:t>
      </w:r>
      <w:r>
        <w:rPr>
          <w:rFonts w:ascii="Arial" w:hAnsi="Arial" w:cs="Arial"/>
          <w:sz w:val="24"/>
        </w:rPr>
        <w:t>s</w:t>
      </w:r>
      <w:r w:rsidRPr="00361EBB">
        <w:rPr>
          <w:rFonts w:ascii="Arial" w:hAnsi="Arial" w:cs="Arial"/>
          <w:sz w:val="24"/>
        </w:rPr>
        <w:t xml:space="preserve"> </w:t>
      </w:r>
      <w:r>
        <w:rPr>
          <w:rFonts w:ascii="Arial" w:hAnsi="Arial" w:cs="Arial"/>
          <w:sz w:val="24"/>
        </w:rPr>
        <w:t>leyes</w:t>
      </w:r>
      <w:r w:rsidRPr="00361EBB">
        <w:rPr>
          <w:rFonts w:ascii="Arial" w:hAnsi="Arial" w:cs="Arial"/>
          <w:sz w:val="24"/>
        </w:rPr>
        <w:t xml:space="preserve"> puede</w:t>
      </w:r>
      <w:r>
        <w:rPr>
          <w:rFonts w:ascii="Arial" w:hAnsi="Arial" w:cs="Arial"/>
          <w:sz w:val="24"/>
        </w:rPr>
        <w:t>n</w:t>
      </w:r>
      <w:r w:rsidRPr="00361EBB">
        <w:rPr>
          <w:rFonts w:ascii="Arial" w:hAnsi="Arial" w:cs="Arial"/>
          <w:sz w:val="24"/>
        </w:rPr>
        <w:t xml:space="preserve"> reglamentar el ejercicio de los derechos y oportunidades anteriormente descritos, exclusivamente por razones de edad, nacionalidad, </w:t>
      </w:r>
      <w:r w:rsidRPr="00F83542">
        <w:rPr>
          <w:rFonts w:ascii="Arial" w:hAnsi="Arial" w:cs="Arial"/>
          <w:b/>
          <w:sz w:val="24"/>
        </w:rPr>
        <w:t>residencia,</w:t>
      </w:r>
      <w:r w:rsidRPr="00361EBB">
        <w:rPr>
          <w:rFonts w:ascii="Arial" w:hAnsi="Arial" w:cs="Arial"/>
          <w:sz w:val="24"/>
        </w:rPr>
        <w:t xml:space="preserve"> idioma, instrucción, capacidad civil o mental, o condena, por juez competente en proceso penal.</w:t>
      </w:r>
    </w:p>
    <w:p w:rsidR="005C1CCD" w:rsidRPr="007B7AC8" w:rsidRDefault="005C1CCD" w:rsidP="005C1CCD">
      <w:pPr>
        <w:tabs>
          <w:tab w:val="left" w:pos="4495"/>
        </w:tabs>
        <w:spacing w:line="360" w:lineRule="auto"/>
        <w:ind w:left="680" w:right="680"/>
        <w:jc w:val="both"/>
        <w:rPr>
          <w:rFonts w:ascii="Arial" w:hAnsi="Arial" w:cs="Arial"/>
          <w:sz w:val="24"/>
        </w:rPr>
      </w:pPr>
    </w:p>
    <w:p w:rsidR="005C1CCD" w:rsidRPr="007B7AC8" w:rsidRDefault="005C1CCD" w:rsidP="005C1CCD">
      <w:pPr>
        <w:tabs>
          <w:tab w:val="left" w:pos="4495"/>
        </w:tabs>
        <w:spacing w:line="360" w:lineRule="auto"/>
        <w:ind w:left="680" w:right="680"/>
        <w:jc w:val="both"/>
        <w:rPr>
          <w:rFonts w:ascii="Arial" w:hAnsi="Arial" w:cs="Arial"/>
          <w:sz w:val="24"/>
        </w:rPr>
      </w:pPr>
      <w:r w:rsidRPr="007B7AC8">
        <w:rPr>
          <w:rFonts w:ascii="Arial" w:hAnsi="Arial" w:cs="Arial"/>
          <w:sz w:val="24"/>
        </w:rPr>
        <w:t xml:space="preserve">De lo anterior, se advierte que las leyes del país y de los Estados, pueden reglamentar el ejercicio de los derechos de votar y ser votado estableciendo requisitos exclusivamente por razones de edad, nacionalidad, </w:t>
      </w:r>
      <w:r w:rsidRPr="00F83542">
        <w:rPr>
          <w:rFonts w:ascii="Arial" w:hAnsi="Arial" w:cs="Arial"/>
          <w:b/>
          <w:sz w:val="24"/>
        </w:rPr>
        <w:t>residencia,</w:t>
      </w:r>
      <w:r w:rsidRPr="007B7AC8">
        <w:rPr>
          <w:rFonts w:ascii="Arial" w:hAnsi="Arial" w:cs="Arial"/>
          <w:sz w:val="24"/>
        </w:rPr>
        <w:t xml:space="preserve"> idioma, instrucción, capacidad civil o mental, o condena, por juez competente, en proceso penal.</w:t>
      </w:r>
    </w:p>
    <w:p w:rsidR="005C1CCD" w:rsidRPr="007B7AC8" w:rsidRDefault="005C1CCD" w:rsidP="005C1CCD">
      <w:pPr>
        <w:tabs>
          <w:tab w:val="left" w:pos="4495"/>
        </w:tabs>
        <w:spacing w:line="360" w:lineRule="auto"/>
        <w:ind w:left="680" w:right="680"/>
        <w:jc w:val="both"/>
        <w:rPr>
          <w:rFonts w:ascii="Arial" w:hAnsi="Arial" w:cs="Arial"/>
          <w:sz w:val="24"/>
        </w:rPr>
      </w:pPr>
    </w:p>
    <w:p w:rsidR="005C1CCD" w:rsidRPr="007B7AC8" w:rsidRDefault="005C1CCD" w:rsidP="005C1CCD">
      <w:pPr>
        <w:tabs>
          <w:tab w:val="left" w:pos="4495"/>
        </w:tabs>
        <w:spacing w:line="360" w:lineRule="auto"/>
        <w:ind w:left="680" w:right="680"/>
        <w:jc w:val="both"/>
        <w:rPr>
          <w:rFonts w:ascii="Arial" w:hAnsi="Arial" w:cs="Arial"/>
          <w:sz w:val="24"/>
        </w:rPr>
      </w:pPr>
      <w:r w:rsidRPr="007B7AC8">
        <w:rPr>
          <w:rFonts w:ascii="Arial" w:hAnsi="Arial" w:cs="Arial"/>
          <w:sz w:val="24"/>
        </w:rPr>
        <w:t>De esta manera, el voto pasivo es limitado al establecer requisitos adicionales, siempre que estos sean inherentes a la persona y guarden objetivos razonables para calificar la aptitud de la persona, situación que, en el presente caso, no se cumple.</w:t>
      </w:r>
    </w:p>
    <w:p w:rsidR="005C1CCD" w:rsidRDefault="005C1CCD" w:rsidP="005C1CCD">
      <w:pPr>
        <w:tabs>
          <w:tab w:val="left" w:pos="4495"/>
        </w:tabs>
        <w:spacing w:line="360" w:lineRule="auto"/>
        <w:ind w:left="680" w:right="680"/>
        <w:jc w:val="both"/>
      </w:pPr>
    </w:p>
    <w:p w:rsidR="005C1CCD" w:rsidRDefault="005C1CCD" w:rsidP="005C1CCD">
      <w:pPr>
        <w:tabs>
          <w:tab w:val="left" w:pos="4495"/>
        </w:tabs>
        <w:spacing w:line="360" w:lineRule="auto"/>
        <w:ind w:left="680" w:right="680"/>
        <w:jc w:val="both"/>
      </w:pPr>
    </w:p>
    <w:p w:rsidR="005C1CCD" w:rsidRPr="00592D9D" w:rsidRDefault="005C1CCD" w:rsidP="005C1CCD">
      <w:pPr>
        <w:tabs>
          <w:tab w:val="left" w:pos="4495"/>
        </w:tabs>
        <w:spacing w:line="360" w:lineRule="auto"/>
        <w:ind w:left="680" w:right="680"/>
        <w:jc w:val="both"/>
        <w:rPr>
          <w:rFonts w:ascii="Arial" w:hAnsi="Arial" w:cs="Arial"/>
          <w:sz w:val="24"/>
        </w:rPr>
      </w:pPr>
      <w:r w:rsidRPr="00592D9D">
        <w:rPr>
          <w:rFonts w:ascii="Arial" w:hAnsi="Arial" w:cs="Arial"/>
          <w:sz w:val="24"/>
        </w:rPr>
        <w:t xml:space="preserve">En la acción de inconstitucionalidad 53/2015 y sus acumuladas, la Corte estableció que, el artículo 116, fracción I, de la Constitución federal, en el caso de Gobernador, es un requisito ser ciudadano mexicano nativo de la entidad federativa de que se trate o, en caso de todos los ciudadanos mexicanos no nativos del Estado, tener una residencia efectiva no menor de cinco años inmediatamente anteriores al día de los comicios electorales. De este modo, se </w:t>
      </w:r>
      <w:r w:rsidRPr="00592D9D">
        <w:rPr>
          <w:rFonts w:ascii="Arial" w:hAnsi="Arial" w:cs="Arial"/>
          <w:sz w:val="24"/>
        </w:rPr>
        <w:lastRenderedPageBreak/>
        <w:t>sostuvo que la residencia efectiva no menor de cinco años, para el caso de una persona mexicana no nativa del Estado de que se trate, no resulta un supuesto de elegibilidad que pueda ser modulado o cambiado por el Poder Legislativo local, sino un requisito tasado por la Constitución federal, por lo que no se podía disminuir el número de años.</w:t>
      </w:r>
    </w:p>
    <w:p w:rsidR="005C1CCD" w:rsidRDefault="005C1CCD" w:rsidP="005C1CCD">
      <w:pPr>
        <w:tabs>
          <w:tab w:val="left" w:pos="4495"/>
        </w:tabs>
        <w:spacing w:line="360" w:lineRule="auto"/>
        <w:ind w:left="680" w:right="680"/>
        <w:jc w:val="both"/>
      </w:pPr>
    </w:p>
    <w:p w:rsidR="005C1CCD" w:rsidRPr="00E55C40" w:rsidRDefault="005C1CCD" w:rsidP="005C1CCD">
      <w:pPr>
        <w:tabs>
          <w:tab w:val="left" w:pos="4495"/>
        </w:tabs>
        <w:spacing w:line="360" w:lineRule="auto"/>
        <w:ind w:left="680" w:right="680"/>
        <w:jc w:val="both"/>
        <w:rPr>
          <w:rFonts w:ascii="Arial" w:hAnsi="Arial" w:cs="Arial"/>
          <w:sz w:val="24"/>
        </w:rPr>
      </w:pPr>
      <w:r>
        <w:rPr>
          <w:rFonts w:ascii="Arial" w:hAnsi="Arial" w:cs="Arial"/>
          <w:sz w:val="24"/>
        </w:rPr>
        <w:t>Sumando a lo anterior,</w:t>
      </w:r>
      <w:r w:rsidRPr="00E55C40">
        <w:rPr>
          <w:rFonts w:ascii="Arial" w:hAnsi="Arial" w:cs="Arial"/>
          <w:sz w:val="24"/>
        </w:rPr>
        <w:t xml:space="preserve"> en la acción de inconstitucionalidad 29/2017 y acumuladas, la Suprema Corte, retomando lo resuelto en </w:t>
      </w:r>
      <w:r>
        <w:rPr>
          <w:rFonts w:ascii="Arial" w:hAnsi="Arial" w:cs="Arial"/>
          <w:sz w:val="24"/>
        </w:rPr>
        <w:t xml:space="preserve">la acción </w:t>
      </w:r>
      <w:r w:rsidRPr="00592D9D">
        <w:rPr>
          <w:rFonts w:ascii="Arial" w:hAnsi="Arial" w:cs="Arial"/>
          <w:sz w:val="24"/>
        </w:rPr>
        <w:t>de inconstitucionalidad 53/2015 y sus acumuladas</w:t>
      </w:r>
      <w:r w:rsidRPr="00E55C40">
        <w:rPr>
          <w:rFonts w:ascii="Arial" w:hAnsi="Arial" w:cs="Arial"/>
          <w:sz w:val="24"/>
        </w:rPr>
        <w:t>, consideró que los Estados sí podían aumentar el número de años de residencia exigida para alguien que no sea nativo del Estado, por lo que resulta válido, en principio, que el constituyente local</w:t>
      </w:r>
      <w:r>
        <w:rPr>
          <w:rFonts w:ascii="Arial" w:hAnsi="Arial" w:cs="Arial"/>
          <w:sz w:val="24"/>
        </w:rPr>
        <w:t xml:space="preserve">, </w:t>
      </w:r>
      <w:r w:rsidRPr="00E55C40">
        <w:rPr>
          <w:rFonts w:ascii="Arial" w:hAnsi="Arial" w:cs="Arial"/>
          <w:sz w:val="24"/>
        </w:rPr>
        <w:t>en ejercicio de esta libertad de configuración</w:t>
      </w:r>
      <w:r>
        <w:rPr>
          <w:rFonts w:ascii="Arial" w:hAnsi="Arial" w:cs="Arial"/>
          <w:sz w:val="24"/>
        </w:rPr>
        <w:t xml:space="preserve">, </w:t>
      </w:r>
      <w:r w:rsidRPr="00E55C40">
        <w:rPr>
          <w:rFonts w:ascii="Arial" w:hAnsi="Arial" w:cs="Arial"/>
          <w:sz w:val="24"/>
        </w:rPr>
        <w:t>pueda modificar la base del acreditamiento de una residencia efectiva no menor de cinco años aumentándola; sin embargo, ello debe hacerlo de manera razonable y justificada y sin hacer nugatorio el derecho humano a ser votado.</w:t>
      </w:r>
    </w:p>
    <w:p w:rsidR="005C1CCD" w:rsidRDefault="005C1CCD" w:rsidP="005C1CCD">
      <w:pPr>
        <w:tabs>
          <w:tab w:val="left" w:pos="4495"/>
        </w:tabs>
        <w:spacing w:line="360" w:lineRule="auto"/>
        <w:ind w:left="680" w:right="680"/>
        <w:jc w:val="both"/>
      </w:pPr>
    </w:p>
    <w:p w:rsidR="005C1CCD" w:rsidRPr="00E55C40" w:rsidRDefault="005C1CCD" w:rsidP="005C1CCD">
      <w:pPr>
        <w:tabs>
          <w:tab w:val="left" w:pos="4495"/>
        </w:tabs>
        <w:spacing w:line="360" w:lineRule="auto"/>
        <w:ind w:left="680" w:right="680"/>
        <w:jc w:val="both"/>
        <w:rPr>
          <w:rFonts w:ascii="Arial" w:hAnsi="Arial" w:cs="Arial"/>
          <w:sz w:val="24"/>
        </w:rPr>
      </w:pPr>
      <w:r>
        <w:rPr>
          <w:rFonts w:ascii="Arial" w:hAnsi="Arial" w:cs="Arial"/>
          <w:sz w:val="24"/>
        </w:rPr>
        <w:t xml:space="preserve">En consecuencia, se advierte </w:t>
      </w:r>
      <w:r w:rsidR="00EC5161">
        <w:rPr>
          <w:rFonts w:ascii="Arial" w:hAnsi="Arial" w:cs="Arial"/>
          <w:sz w:val="24"/>
        </w:rPr>
        <w:t>que,</w:t>
      </w:r>
      <w:r w:rsidRPr="00E55C40">
        <w:rPr>
          <w:rFonts w:ascii="Arial" w:hAnsi="Arial" w:cs="Arial"/>
          <w:sz w:val="24"/>
        </w:rPr>
        <w:t xml:space="preserve"> de conformidad con los parámetros establecidos por la Suprema Corte</w:t>
      </w:r>
      <w:r>
        <w:rPr>
          <w:rFonts w:ascii="Arial" w:hAnsi="Arial" w:cs="Arial"/>
          <w:sz w:val="24"/>
        </w:rPr>
        <w:t xml:space="preserve">, </w:t>
      </w:r>
      <w:r w:rsidRPr="00E55C40">
        <w:rPr>
          <w:rFonts w:ascii="Arial" w:hAnsi="Arial" w:cs="Arial"/>
          <w:sz w:val="24"/>
        </w:rPr>
        <w:t>en las acciones de inconstitucionalidad referidas, el requisito para asegurar la representatividad de un servidor público electo corresponde al ámbito de libertad configurativa, si el mismo no se encuentra tasado en la Constitución federal, como ocurre en el caso de los ayuntamientos.</w:t>
      </w:r>
    </w:p>
    <w:p w:rsidR="005C1CCD" w:rsidRPr="00443B49" w:rsidRDefault="005C1CCD" w:rsidP="005C1CCD">
      <w:pPr>
        <w:tabs>
          <w:tab w:val="left" w:pos="4495"/>
        </w:tabs>
        <w:spacing w:line="360" w:lineRule="auto"/>
        <w:ind w:left="680" w:right="680"/>
        <w:jc w:val="both"/>
        <w:rPr>
          <w:rFonts w:ascii="Arial" w:hAnsi="Arial" w:cs="Arial"/>
          <w:sz w:val="24"/>
        </w:rPr>
      </w:pPr>
    </w:p>
    <w:p w:rsidR="005C1CCD" w:rsidRPr="00443B49" w:rsidRDefault="005C1CCD" w:rsidP="005C1CCD">
      <w:pPr>
        <w:tabs>
          <w:tab w:val="left" w:pos="4495"/>
        </w:tabs>
        <w:spacing w:line="360" w:lineRule="auto"/>
        <w:ind w:left="680" w:right="680"/>
        <w:jc w:val="both"/>
        <w:rPr>
          <w:rFonts w:ascii="Arial" w:hAnsi="Arial" w:cs="Arial"/>
          <w:sz w:val="24"/>
        </w:rPr>
      </w:pPr>
      <w:r w:rsidRPr="00443B49">
        <w:rPr>
          <w:rFonts w:ascii="Arial" w:hAnsi="Arial" w:cs="Arial"/>
          <w:sz w:val="24"/>
        </w:rPr>
        <w:t>De esta manera, este órgano jurisdiccional realiza el estudio de mérito, sobre la porción normativa relativa a la residencia efectiva de dos años antes de la elección, en el municipio por el que se pretenda contender en una planilla.</w:t>
      </w:r>
    </w:p>
    <w:p w:rsidR="005C1CCD" w:rsidRDefault="005C1CCD" w:rsidP="005C1CCD">
      <w:pPr>
        <w:tabs>
          <w:tab w:val="left" w:pos="4495"/>
        </w:tabs>
        <w:spacing w:line="360" w:lineRule="auto"/>
        <w:ind w:left="680" w:right="680"/>
        <w:jc w:val="both"/>
      </w:pPr>
    </w:p>
    <w:p w:rsidR="005C1CCD" w:rsidRPr="00443B49" w:rsidRDefault="005C1CCD" w:rsidP="005C1CCD">
      <w:pPr>
        <w:tabs>
          <w:tab w:val="left" w:pos="4495"/>
        </w:tabs>
        <w:spacing w:line="360" w:lineRule="auto"/>
        <w:ind w:left="680" w:right="680"/>
        <w:jc w:val="both"/>
        <w:rPr>
          <w:rFonts w:ascii="Arial" w:hAnsi="Arial" w:cs="Arial"/>
          <w:b/>
          <w:sz w:val="24"/>
          <w:szCs w:val="24"/>
        </w:rPr>
      </w:pPr>
      <w:r w:rsidRPr="00443B49">
        <w:rPr>
          <w:rFonts w:ascii="Arial" w:hAnsi="Arial" w:cs="Arial"/>
          <w:b/>
          <w:sz w:val="24"/>
          <w:szCs w:val="24"/>
        </w:rPr>
        <w:t>Test de proporcionalidad</w:t>
      </w:r>
    </w:p>
    <w:p w:rsidR="005C1CCD" w:rsidRDefault="005C1CCD" w:rsidP="005C1CCD">
      <w:pPr>
        <w:tabs>
          <w:tab w:val="left" w:pos="4495"/>
        </w:tabs>
        <w:spacing w:line="360" w:lineRule="auto"/>
        <w:ind w:left="680" w:right="680"/>
        <w:jc w:val="both"/>
      </w:pPr>
    </w:p>
    <w:p w:rsidR="005C1CCD" w:rsidRPr="00D64A82" w:rsidRDefault="005C1CCD" w:rsidP="005C1CCD">
      <w:pPr>
        <w:tabs>
          <w:tab w:val="left" w:pos="4495"/>
        </w:tabs>
        <w:spacing w:line="360" w:lineRule="auto"/>
        <w:ind w:left="680" w:right="680"/>
        <w:jc w:val="both"/>
        <w:rPr>
          <w:rFonts w:ascii="Arial" w:hAnsi="Arial" w:cs="Arial"/>
          <w:sz w:val="24"/>
          <w:szCs w:val="24"/>
        </w:rPr>
      </w:pPr>
      <w:r w:rsidRPr="00D64A82">
        <w:rPr>
          <w:rFonts w:ascii="Arial" w:hAnsi="Arial" w:cs="Arial"/>
          <w:sz w:val="24"/>
          <w:szCs w:val="24"/>
        </w:rPr>
        <w:t xml:space="preserve">A continuación, se valorará si el artículo 387, fracción V, del Código, así como en el Artículo 66, párrafo décimo, numeral III de la Constitución Local, en lo respectivo al requisito de ser residente en el municipio, en una temporalidad no menor a dos años, reúne los requisitos de </w:t>
      </w:r>
      <w:r>
        <w:rPr>
          <w:rFonts w:ascii="Arial" w:hAnsi="Arial" w:cs="Arial"/>
          <w:sz w:val="24"/>
          <w:szCs w:val="24"/>
        </w:rPr>
        <w:t>idoneidad, necesidad</w:t>
      </w:r>
      <w:r w:rsidRPr="00D64A82">
        <w:rPr>
          <w:rFonts w:ascii="Arial" w:hAnsi="Arial" w:cs="Arial"/>
          <w:sz w:val="24"/>
          <w:szCs w:val="24"/>
        </w:rPr>
        <w:t xml:space="preserve"> y proporcionalidad, para no considerarla como inconstitucional.</w:t>
      </w:r>
    </w:p>
    <w:p w:rsidR="005C1CCD" w:rsidRDefault="005C1CCD" w:rsidP="005C1CCD">
      <w:pPr>
        <w:tabs>
          <w:tab w:val="left" w:pos="4495"/>
        </w:tabs>
        <w:spacing w:line="360" w:lineRule="auto"/>
        <w:ind w:left="680" w:right="680"/>
        <w:jc w:val="both"/>
      </w:pPr>
    </w:p>
    <w:p w:rsidR="005C1CCD" w:rsidRPr="00D64A82" w:rsidRDefault="005C1CCD" w:rsidP="005C1CCD">
      <w:pPr>
        <w:tabs>
          <w:tab w:val="left" w:pos="4495"/>
        </w:tabs>
        <w:spacing w:line="360" w:lineRule="auto"/>
        <w:ind w:left="680" w:right="680"/>
        <w:jc w:val="both"/>
        <w:rPr>
          <w:rFonts w:ascii="Arial" w:hAnsi="Arial" w:cs="Arial"/>
          <w:b/>
          <w:sz w:val="24"/>
        </w:rPr>
      </w:pPr>
      <w:r w:rsidRPr="00D64A82">
        <w:rPr>
          <w:rFonts w:ascii="Arial" w:hAnsi="Arial" w:cs="Arial"/>
          <w:b/>
          <w:sz w:val="24"/>
        </w:rPr>
        <w:t>Idoneidad</w:t>
      </w:r>
      <w:r>
        <w:rPr>
          <w:rFonts w:ascii="Arial" w:hAnsi="Arial" w:cs="Arial"/>
          <w:b/>
          <w:sz w:val="24"/>
        </w:rPr>
        <w:t>, fin constitucionalmente válido.</w:t>
      </w:r>
    </w:p>
    <w:p w:rsidR="005C1CCD" w:rsidRDefault="005C1CCD" w:rsidP="005C1CCD">
      <w:pPr>
        <w:tabs>
          <w:tab w:val="left" w:pos="4495"/>
        </w:tabs>
        <w:spacing w:line="360" w:lineRule="auto"/>
        <w:ind w:left="680" w:right="680"/>
        <w:jc w:val="both"/>
      </w:pPr>
    </w:p>
    <w:p w:rsidR="005C1CCD" w:rsidRPr="00D4123B" w:rsidRDefault="005C1CCD" w:rsidP="005C1CCD">
      <w:pPr>
        <w:tabs>
          <w:tab w:val="left" w:pos="4495"/>
        </w:tabs>
        <w:spacing w:line="360" w:lineRule="auto"/>
        <w:ind w:left="680" w:right="680"/>
        <w:jc w:val="both"/>
        <w:rPr>
          <w:rFonts w:ascii="Arial" w:hAnsi="Arial" w:cs="Arial"/>
          <w:sz w:val="24"/>
          <w:u w:val="single"/>
        </w:rPr>
      </w:pPr>
      <w:r w:rsidRPr="00D4123B">
        <w:rPr>
          <w:rFonts w:ascii="Arial" w:hAnsi="Arial" w:cs="Arial"/>
          <w:sz w:val="24"/>
        </w:rPr>
        <w:t xml:space="preserve">La porción normativa cuestionada </w:t>
      </w:r>
      <w:r w:rsidRPr="00D4123B">
        <w:rPr>
          <w:rFonts w:ascii="Arial" w:hAnsi="Arial" w:cs="Arial"/>
          <w:sz w:val="24"/>
          <w:u w:val="single"/>
        </w:rPr>
        <w:t>persigue una finalidad constitucionalmente válida.</w:t>
      </w:r>
    </w:p>
    <w:p w:rsidR="005C1CCD" w:rsidRDefault="005C1CCD" w:rsidP="005C1CCD">
      <w:pPr>
        <w:tabs>
          <w:tab w:val="left" w:pos="4495"/>
        </w:tabs>
        <w:spacing w:line="360" w:lineRule="auto"/>
        <w:ind w:left="680" w:right="680"/>
        <w:jc w:val="both"/>
      </w:pPr>
    </w:p>
    <w:p w:rsidR="005C1CCD" w:rsidRPr="001F5AA7" w:rsidRDefault="005C1CCD" w:rsidP="005C1CCD">
      <w:pPr>
        <w:tabs>
          <w:tab w:val="left" w:pos="4495"/>
        </w:tabs>
        <w:spacing w:line="360" w:lineRule="auto"/>
        <w:ind w:left="680" w:right="680"/>
        <w:jc w:val="both"/>
        <w:rPr>
          <w:rFonts w:ascii="Arial" w:hAnsi="Arial" w:cs="Arial"/>
          <w:sz w:val="24"/>
        </w:rPr>
      </w:pPr>
      <w:r w:rsidRPr="001F5AA7">
        <w:rPr>
          <w:rFonts w:ascii="Arial" w:hAnsi="Arial" w:cs="Arial"/>
          <w:sz w:val="24"/>
        </w:rPr>
        <w:t>En la acción de inconstitucionalidad 74/2008, se concluyó que el requisito de residencia para ocupar un cargo de elección popular tiene la finalidad de que quien se postule, conozca y esté identificado con la misma comunidad.</w:t>
      </w:r>
    </w:p>
    <w:p w:rsidR="005C1CCD" w:rsidRPr="001F5AA7" w:rsidRDefault="005C1CCD" w:rsidP="005C1CCD">
      <w:pPr>
        <w:tabs>
          <w:tab w:val="left" w:pos="4495"/>
        </w:tabs>
        <w:spacing w:line="360" w:lineRule="auto"/>
        <w:ind w:left="680" w:right="680"/>
        <w:jc w:val="both"/>
        <w:rPr>
          <w:rFonts w:ascii="Arial" w:hAnsi="Arial" w:cs="Arial"/>
          <w:sz w:val="24"/>
        </w:rPr>
      </w:pPr>
    </w:p>
    <w:p w:rsidR="005C1CCD" w:rsidRPr="001F5AA7" w:rsidRDefault="005C1CCD" w:rsidP="005C1CCD">
      <w:pPr>
        <w:tabs>
          <w:tab w:val="left" w:pos="4495"/>
        </w:tabs>
        <w:spacing w:line="360" w:lineRule="auto"/>
        <w:ind w:left="680" w:right="680"/>
        <w:jc w:val="both"/>
        <w:rPr>
          <w:rFonts w:ascii="Arial" w:hAnsi="Arial" w:cs="Arial"/>
          <w:b/>
          <w:sz w:val="24"/>
        </w:rPr>
      </w:pPr>
      <w:r w:rsidRPr="00442B8F">
        <w:rPr>
          <w:rFonts w:ascii="Arial" w:hAnsi="Arial" w:cs="Arial"/>
          <w:sz w:val="24"/>
        </w:rPr>
        <w:lastRenderedPageBreak/>
        <w:t xml:space="preserve">Luego, el requisito de residencia </w:t>
      </w:r>
      <w:r>
        <w:rPr>
          <w:rFonts w:ascii="Arial" w:hAnsi="Arial" w:cs="Arial"/>
          <w:sz w:val="24"/>
        </w:rPr>
        <w:t>incluido</w:t>
      </w:r>
      <w:r w:rsidRPr="00442B8F">
        <w:rPr>
          <w:rFonts w:ascii="Arial" w:hAnsi="Arial" w:cs="Arial"/>
          <w:sz w:val="24"/>
        </w:rPr>
        <w:t xml:space="preserve"> en la Constitución federal como elemento de elegibilidad, con la </w:t>
      </w:r>
      <w:r w:rsidRPr="001F5AA7">
        <w:rPr>
          <w:rFonts w:ascii="Arial" w:hAnsi="Arial" w:cs="Arial"/>
          <w:b/>
          <w:sz w:val="24"/>
        </w:rPr>
        <w:t>finalidad de asegurar que quien desempeñara el cargo de representación popular tuviera un vínculo con la entidad federativa, a partir de conocer su contexto, intereses</w:t>
      </w:r>
      <w:r>
        <w:rPr>
          <w:rFonts w:ascii="Arial" w:hAnsi="Arial" w:cs="Arial"/>
          <w:b/>
          <w:sz w:val="24"/>
        </w:rPr>
        <w:t xml:space="preserve">, </w:t>
      </w:r>
      <w:r w:rsidRPr="001F5AA7">
        <w:rPr>
          <w:rFonts w:ascii="Arial" w:hAnsi="Arial" w:cs="Arial"/>
          <w:b/>
          <w:sz w:val="24"/>
        </w:rPr>
        <w:t>necesidad</w:t>
      </w:r>
      <w:r>
        <w:rPr>
          <w:rFonts w:ascii="Arial" w:hAnsi="Arial" w:cs="Arial"/>
          <w:b/>
          <w:sz w:val="24"/>
        </w:rPr>
        <w:t xml:space="preserve"> e</w:t>
      </w:r>
      <w:r w:rsidRPr="001F5AA7">
        <w:rPr>
          <w:rFonts w:ascii="Arial" w:hAnsi="Arial" w:cs="Arial"/>
          <w:b/>
          <w:sz w:val="24"/>
        </w:rPr>
        <w:t xml:space="preserve"> identidad.</w:t>
      </w:r>
    </w:p>
    <w:p w:rsidR="005C1CCD" w:rsidRDefault="005C1CCD" w:rsidP="005C1CCD">
      <w:pPr>
        <w:tabs>
          <w:tab w:val="left" w:pos="4495"/>
        </w:tabs>
        <w:spacing w:line="360" w:lineRule="auto"/>
        <w:ind w:left="680" w:right="680"/>
        <w:jc w:val="both"/>
      </w:pPr>
    </w:p>
    <w:p w:rsidR="005C1CCD" w:rsidRPr="003275DC" w:rsidRDefault="005C1CCD" w:rsidP="005C1CCD">
      <w:pPr>
        <w:tabs>
          <w:tab w:val="left" w:pos="4495"/>
        </w:tabs>
        <w:spacing w:line="360" w:lineRule="auto"/>
        <w:ind w:left="680" w:right="680"/>
        <w:jc w:val="both"/>
        <w:rPr>
          <w:rFonts w:ascii="Arial" w:hAnsi="Arial" w:cs="Arial"/>
          <w:sz w:val="24"/>
        </w:rPr>
      </w:pPr>
      <w:r w:rsidRPr="003275DC">
        <w:rPr>
          <w:rFonts w:ascii="Arial" w:hAnsi="Arial" w:cs="Arial"/>
          <w:sz w:val="24"/>
        </w:rPr>
        <w:t>En ese sentido, en la Constitución local y en el código, se plasman los ideales de la Carta Magna, y se atraen las razones que motivaron la regulación del requisito de residencia para las postulaciones de gubernaturas, por lo que los motivos que fueron establecidos a nivel federal para limitar tales cargos son tomados en la legislación local. De tal manera que el requisito persigue un fin legítimo, consistente en garantizar la forma de gobierno representativa, a partir de que quien sea electo, conozca y esté identificado con la población correspondiente.</w:t>
      </w:r>
    </w:p>
    <w:p w:rsidR="005C1CCD" w:rsidRDefault="005C1CCD" w:rsidP="005C1CCD">
      <w:pPr>
        <w:tabs>
          <w:tab w:val="left" w:pos="4495"/>
        </w:tabs>
        <w:spacing w:line="360" w:lineRule="auto"/>
        <w:ind w:left="680" w:right="680"/>
        <w:jc w:val="both"/>
      </w:pPr>
    </w:p>
    <w:p w:rsidR="005C1CCD" w:rsidRPr="00161345" w:rsidRDefault="005C1CCD" w:rsidP="005C1CCD">
      <w:pPr>
        <w:tabs>
          <w:tab w:val="left" w:pos="4495"/>
        </w:tabs>
        <w:spacing w:line="360" w:lineRule="auto"/>
        <w:ind w:left="680" w:right="680"/>
        <w:jc w:val="both"/>
        <w:rPr>
          <w:rFonts w:ascii="Arial" w:hAnsi="Arial" w:cs="Arial"/>
          <w:b/>
          <w:sz w:val="24"/>
        </w:rPr>
      </w:pPr>
      <w:r w:rsidRPr="00161345">
        <w:rPr>
          <w:rFonts w:ascii="Arial" w:hAnsi="Arial" w:cs="Arial"/>
          <w:b/>
          <w:sz w:val="24"/>
        </w:rPr>
        <w:t>Necesidad</w:t>
      </w:r>
    </w:p>
    <w:p w:rsidR="005C1CCD" w:rsidRDefault="005C1CCD" w:rsidP="005C1CCD">
      <w:pPr>
        <w:tabs>
          <w:tab w:val="left" w:pos="4495"/>
        </w:tabs>
        <w:spacing w:line="360" w:lineRule="auto"/>
        <w:ind w:left="680" w:right="680"/>
        <w:jc w:val="both"/>
      </w:pPr>
    </w:p>
    <w:p w:rsidR="005C1CCD" w:rsidRPr="00AC31F4" w:rsidRDefault="005C1CCD" w:rsidP="005C1CCD">
      <w:pPr>
        <w:tabs>
          <w:tab w:val="left" w:pos="4495"/>
        </w:tabs>
        <w:spacing w:line="360" w:lineRule="auto"/>
        <w:ind w:left="680" w:right="680"/>
        <w:jc w:val="both"/>
        <w:rPr>
          <w:rFonts w:ascii="Arial" w:hAnsi="Arial" w:cs="Arial"/>
          <w:sz w:val="24"/>
        </w:rPr>
      </w:pPr>
      <w:r w:rsidRPr="00AC31F4">
        <w:rPr>
          <w:rFonts w:ascii="Arial" w:hAnsi="Arial" w:cs="Arial"/>
          <w:sz w:val="24"/>
        </w:rPr>
        <w:t>Como ya fue precisado, la etapa de necesitad atiende a verificar si efectivamente la restricción que impone la medida legislativa es necesaria para salvaguardar un fin constitucionalmente legítimo, por tanto, lo primero que se debe analizar es si existen otras medidas igualmente idóneas y, de ser así, determinar si estas alternativas restringen en menor medida el derecho humano afectado.</w:t>
      </w:r>
    </w:p>
    <w:p w:rsidR="005C1CCD" w:rsidRDefault="005C1CCD" w:rsidP="005C1CCD">
      <w:pPr>
        <w:tabs>
          <w:tab w:val="left" w:pos="4495"/>
        </w:tabs>
        <w:spacing w:line="360" w:lineRule="auto"/>
        <w:ind w:left="680" w:right="680"/>
        <w:jc w:val="both"/>
      </w:pPr>
    </w:p>
    <w:p w:rsidR="005C1CCD" w:rsidRPr="00654076" w:rsidRDefault="005C1CCD" w:rsidP="005C1CCD">
      <w:pPr>
        <w:tabs>
          <w:tab w:val="left" w:pos="4495"/>
        </w:tabs>
        <w:spacing w:line="360" w:lineRule="auto"/>
        <w:ind w:left="680" w:right="680"/>
        <w:jc w:val="both"/>
        <w:rPr>
          <w:rFonts w:ascii="Arial" w:hAnsi="Arial" w:cs="Arial"/>
          <w:sz w:val="24"/>
        </w:rPr>
      </w:pPr>
      <w:r w:rsidRPr="00654076">
        <w:rPr>
          <w:rFonts w:ascii="Arial" w:hAnsi="Arial" w:cs="Arial"/>
          <w:sz w:val="24"/>
        </w:rPr>
        <w:t xml:space="preserve">Por lo cual, a causa del estudio realizado por este Tribunal, es posible advertir que la porción normativa que se estudia </w:t>
      </w:r>
      <w:r w:rsidRPr="00654076">
        <w:rPr>
          <w:rFonts w:ascii="Arial" w:hAnsi="Arial" w:cs="Arial"/>
          <w:b/>
          <w:sz w:val="24"/>
        </w:rPr>
        <w:t>sí es necesaria</w:t>
      </w:r>
      <w:r w:rsidRPr="00654076">
        <w:rPr>
          <w:rFonts w:ascii="Arial" w:hAnsi="Arial" w:cs="Arial"/>
          <w:sz w:val="24"/>
        </w:rPr>
        <w:t xml:space="preserve"> para proteger el bien jurídico que el legislador buscaba garantizar, puesto que la residencia cierta en el municipio de dos años antes del día de la elección, es la forma en la que se garantiza que quien desempeñe el cargo de representación popular tenga un vínculo efectivo con su población, a partir de conocer su contexto, intereses y necesidad, así como de compartir identidad, ya que el hecho de que una persona se haya registrado en la entidad, no garantiza el conocimiento efectivo de las necesidades del núcleo de la población que pretende representar, puesto que pudo no haber residido en ella.</w:t>
      </w:r>
    </w:p>
    <w:p w:rsidR="005C1CCD" w:rsidRPr="0010703A" w:rsidRDefault="005C1CCD" w:rsidP="005C1CCD">
      <w:pPr>
        <w:tabs>
          <w:tab w:val="left" w:pos="4495"/>
        </w:tabs>
        <w:spacing w:line="360" w:lineRule="auto"/>
        <w:ind w:left="680" w:right="680"/>
        <w:jc w:val="both"/>
        <w:rPr>
          <w:rFonts w:ascii="Arial" w:hAnsi="Arial" w:cs="Arial"/>
          <w:sz w:val="24"/>
        </w:rPr>
      </w:pPr>
    </w:p>
    <w:p w:rsidR="005C1CCD" w:rsidRPr="0010703A" w:rsidRDefault="005C1CCD" w:rsidP="005C1CCD">
      <w:pPr>
        <w:tabs>
          <w:tab w:val="left" w:pos="4495"/>
        </w:tabs>
        <w:spacing w:line="360" w:lineRule="auto"/>
        <w:ind w:left="680" w:right="680"/>
        <w:jc w:val="both"/>
        <w:rPr>
          <w:rFonts w:ascii="Arial" w:hAnsi="Arial" w:cs="Arial"/>
          <w:sz w:val="24"/>
        </w:rPr>
      </w:pPr>
      <w:r w:rsidRPr="0010703A">
        <w:rPr>
          <w:rFonts w:ascii="Arial" w:hAnsi="Arial" w:cs="Arial"/>
          <w:sz w:val="24"/>
        </w:rPr>
        <w:t>Como ya se ha abordado a lo largo de la presente sentencia, el establecimiento de una residencia mínima como requisito para ser postulado al cargo de presidencias municipales, sindicaturas y regidurías, tiene su justificación en la necesidad de que los aspirantes demuestren contar con vínculos de pertenencia e identidad con la comunidad en la cual pretende ser electo, lo anterior es así, porque gobernar en dichos cargos implica una necesaria cercanía con la ciudadanía y las circunstancias fácticas que imperan en el ámbito territorial del municipio.</w:t>
      </w:r>
    </w:p>
    <w:p w:rsidR="005C1CCD" w:rsidRPr="00C42081" w:rsidRDefault="005C1CCD" w:rsidP="005C1CCD">
      <w:pPr>
        <w:tabs>
          <w:tab w:val="left" w:pos="4495"/>
        </w:tabs>
        <w:spacing w:line="360" w:lineRule="auto"/>
        <w:ind w:left="680" w:right="680"/>
        <w:jc w:val="both"/>
        <w:rPr>
          <w:rFonts w:ascii="Arial" w:hAnsi="Arial" w:cs="Arial"/>
          <w:sz w:val="24"/>
        </w:rPr>
      </w:pPr>
    </w:p>
    <w:p w:rsidR="005C1CCD" w:rsidRDefault="005C1CCD" w:rsidP="005C1CCD">
      <w:pPr>
        <w:tabs>
          <w:tab w:val="left" w:pos="4495"/>
        </w:tabs>
        <w:spacing w:line="360" w:lineRule="auto"/>
        <w:ind w:left="680" w:right="680"/>
        <w:jc w:val="both"/>
        <w:rPr>
          <w:rFonts w:ascii="Arial" w:hAnsi="Arial" w:cs="Arial"/>
          <w:sz w:val="24"/>
        </w:rPr>
      </w:pPr>
      <w:r w:rsidRPr="00C42081">
        <w:rPr>
          <w:rFonts w:ascii="Arial" w:hAnsi="Arial" w:cs="Arial"/>
          <w:sz w:val="24"/>
        </w:rPr>
        <w:lastRenderedPageBreak/>
        <w:t xml:space="preserve">Así, en cuanto hace al tiempo efectivo de residencia de dos años, se considera un </w:t>
      </w:r>
      <w:r w:rsidRPr="00C42081">
        <w:rPr>
          <w:rFonts w:ascii="Arial" w:hAnsi="Arial" w:cs="Arial"/>
          <w:b/>
          <w:sz w:val="24"/>
        </w:rPr>
        <w:t>parámetro objetivo,</w:t>
      </w:r>
      <w:r w:rsidRPr="00C42081">
        <w:rPr>
          <w:rFonts w:ascii="Arial" w:hAnsi="Arial" w:cs="Arial"/>
          <w:sz w:val="24"/>
        </w:rPr>
        <w:t xml:space="preserve"> el cual tiene la finalidad de demostrar un vínculo con determinada población, a fin de que los municipios sean gobernados por quienes tengan conocimiento de la problemática que vive la comunidad que se pretende gobernar.</w:t>
      </w:r>
    </w:p>
    <w:p w:rsidR="005C1CCD" w:rsidRPr="00C42081" w:rsidRDefault="005C1CCD" w:rsidP="005C1CCD">
      <w:pPr>
        <w:tabs>
          <w:tab w:val="left" w:pos="4495"/>
        </w:tabs>
        <w:spacing w:line="360" w:lineRule="auto"/>
        <w:ind w:left="680" w:right="680"/>
        <w:jc w:val="both"/>
        <w:rPr>
          <w:rFonts w:ascii="Arial" w:hAnsi="Arial" w:cs="Arial"/>
          <w:b/>
          <w:sz w:val="32"/>
        </w:rPr>
      </w:pPr>
    </w:p>
    <w:p w:rsidR="005C1CCD" w:rsidRPr="00C42081" w:rsidRDefault="005C1CCD" w:rsidP="005C1CCD">
      <w:pPr>
        <w:tabs>
          <w:tab w:val="left" w:pos="4495"/>
        </w:tabs>
        <w:spacing w:line="360" w:lineRule="auto"/>
        <w:ind w:left="680" w:right="680"/>
        <w:jc w:val="both"/>
        <w:rPr>
          <w:rFonts w:ascii="Arial" w:hAnsi="Arial" w:cs="Arial"/>
          <w:b/>
          <w:sz w:val="24"/>
        </w:rPr>
      </w:pPr>
      <w:r w:rsidRPr="00C42081">
        <w:rPr>
          <w:rFonts w:ascii="Arial" w:hAnsi="Arial" w:cs="Arial"/>
          <w:b/>
          <w:sz w:val="24"/>
        </w:rPr>
        <w:t>Proporcionalidad</w:t>
      </w:r>
      <w:r>
        <w:rPr>
          <w:rFonts w:ascii="Arial" w:hAnsi="Arial" w:cs="Arial"/>
          <w:b/>
          <w:sz w:val="24"/>
        </w:rPr>
        <w:t xml:space="preserve"> en estricto sentido.</w:t>
      </w:r>
    </w:p>
    <w:p w:rsidR="005C1CCD" w:rsidRDefault="005C1CCD" w:rsidP="005C1CCD">
      <w:pPr>
        <w:tabs>
          <w:tab w:val="left" w:pos="4495"/>
        </w:tabs>
        <w:spacing w:line="360" w:lineRule="auto"/>
        <w:ind w:left="680" w:right="680"/>
        <w:jc w:val="both"/>
      </w:pPr>
    </w:p>
    <w:p w:rsidR="005C1CCD" w:rsidRPr="00732DC7" w:rsidRDefault="005C1CCD" w:rsidP="005C1CCD">
      <w:pPr>
        <w:tabs>
          <w:tab w:val="left" w:pos="4495"/>
        </w:tabs>
        <w:spacing w:line="360" w:lineRule="auto"/>
        <w:ind w:left="680" w:right="680"/>
        <w:jc w:val="both"/>
        <w:rPr>
          <w:rFonts w:ascii="Arial" w:hAnsi="Arial" w:cs="Arial"/>
          <w:sz w:val="24"/>
        </w:rPr>
      </w:pPr>
      <w:r w:rsidRPr="00732DC7">
        <w:rPr>
          <w:rFonts w:ascii="Arial" w:hAnsi="Arial" w:cs="Arial"/>
          <w:sz w:val="24"/>
        </w:rPr>
        <w:t>En esta etapa, se evaluará cuál de las normas en conflicto tiene mayor peso o importancia en el caso en concreto, es decir, determinar si las ventajas que se obtienen mediante la intervención del derecho político a ser votado, compensan los sacrificios que ésta implica para el promovente y para la ciudadanía en general.</w:t>
      </w:r>
    </w:p>
    <w:p w:rsidR="005C1CCD" w:rsidRPr="00732DC7" w:rsidRDefault="005C1CCD" w:rsidP="005C1CCD">
      <w:pPr>
        <w:tabs>
          <w:tab w:val="left" w:pos="4495"/>
        </w:tabs>
        <w:spacing w:line="360" w:lineRule="auto"/>
        <w:ind w:left="680" w:right="680"/>
        <w:jc w:val="both"/>
        <w:rPr>
          <w:rFonts w:ascii="Arial" w:hAnsi="Arial" w:cs="Arial"/>
          <w:sz w:val="24"/>
        </w:rPr>
      </w:pPr>
    </w:p>
    <w:p w:rsidR="005C1CCD" w:rsidRPr="00732DC7" w:rsidRDefault="005C1CCD" w:rsidP="005C1CCD">
      <w:pPr>
        <w:tabs>
          <w:tab w:val="left" w:pos="4495"/>
        </w:tabs>
        <w:spacing w:line="360" w:lineRule="auto"/>
        <w:ind w:left="680" w:right="680"/>
        <w:jc w:val="both"/>
        <w:rPr>
          <w:rFonts w:ascii="Arial" w:hAnsi="Arial" w:cs="Arial"/>
          <w:sz w:val="24"/>
        </w:rPr>
      </w:pPr>
      <w:r w:rsidRPr="00732DC7">
        <w:rPr>
          <w:rFonts w:ascii="Arial" w:hAnsi="Arial" w:cs="Arial"/>
          <w:sz w:val="24"/>
        </w:rPr>
        <w:t xml:space="preserve">Para realizar el estudio de esta etapa, se ponderará ante parámetros constitucionales, la restricción prevista en el artículo </w:t>
      </w:r>
      <w:r w:rsidR="00370FE3" w:rsidRPr="00D64A82">
        <w:rPr>
          <w:rFonts w:ascii="Arial" w:hAnsi="Arial" w:cs="Arial"/>
          <w:sz w:val="24"/>
          <w:szCs w:val="24"/>
        </w:rPr>
        <w:t>66, párrafo décimo, numeral III</w:t>
      </w:r>
      <w:r w:rsidR="00370FE3">
        <w:rPr>
          <w:rFonts w:ascii="Arial" w:hAnsi="Arial" w:cs="Arial"/>
          <w:sz w:val="24"/>
          <w:szCs w:val="24"/>
        </w:rPr>
        <w:t>,</w:t>
      </w:r>
      <w:r w:rsidRPr="00732DC7">
        <w:rPr>
          <w:rFonts w:ascii="Arial" w:hAnsi="Arial" w:cs="Arial"/>
          <w:sz w:val="24"/>
        </w:rPr>
        <w:t xml:space="preserve"> de la Constitución local y el artículo 387</w:t>
      </w:r>
      <w:r w:rsidR="008F639A" w:rsidRPr="00D64A82">
        <w:rPr>
          <w:rFonts w:ascii="Arial" w:hAnsi="Arial" w:cs="Arial"/>
          <w:sz w:val="24"/>
          <w:szCs w:val="24"/>
        </w:rPr>
        <w:t xml:space="preserve">, fracción V, </w:t>
      </w:r>
      <w:r w:rsidRPr="00732DC7">
        <w:rPr>
          <w:rFonts w:ascii="Arial" w:hAnsi="Arial" w:cs="Arial"/>
          <w:sz w:val="24"/>
        </w:rPr>
        <w:t xml:space="preserve">del Código, al referirse que para ser miembro de un ayuntamiento se requiere tener una residencia efectiva de dos años consecutivos antes del día de la elección. </w:t>
      </w:r>
    </w:p>
    <w:p w:rsidR="005C1CCD" w:rsidRPr="00732DC7" w:rsidRDefault="005C1CCD" w:rsidP="005C1CCD">
      <w:pPr>
        <w:tabs>
          <w:tab w:val="left" w:pos="4495"/>
        </w:tabs>
        <w:spacing w:line="360" w:lineRule="auto"/>
        <w:ind w:left="680" w:right="680"/>
        <w:jc w:val="both"/>
        <w:rPr>
          <w:rFonts w:ascii="Arial" w:hAnsi="Arial" w:cs="Arial"/>
          <w:sz w:val="24"/>
        </w:rPr>
      </w:pPr>
    </w:p>
    <w:p w:rsidR="005C1CCD" w:rsidRPr="00732DC7" w:rsidRDefault="005C1CCD" w:rsidP="005C1CCD">
      <w:pPr>
        <w:tabs>
          <w:tab w:val="left" w:pos="4495"/>
        </w:tabs>
        <w:spacing w:line="360" w:lineRule="auto"/>
        <w:ind w:left="680" w:right="680"/>
        <w:jc w:val="both"/>
        <w:rPr>
          <w:rFonts w:ascii="Arial" w:hAnsi="Arial" w:cs="Arial"/>
          <w:sz w:val="24"/>
        </w:rPr>
      </w:pPr>
      <w:r w:rsidRPr="00732DC7">
        <w:rPr>
          <w:rFonts w:ascii="Arial" w:hAnsi="Arial" w:cs="Arial"/>
          <w:sz w:val="24"/>
        </w:rPr>
        <w:t>Las normas relativas a los derechos humanos se interpretarán de conformidad con esta Constitución y con los tratados internacionales de la materia favoreciendo en todo tiempo a las personas la protección más amplia”, además indica que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5C1CCD" w:rsidRPr="00732DC7" w:rsidRDefault="005C1CCD" w:rsidP="005C1CCD">
      <w:pPr>
        <w:tabs>
          <w:tab w:val="left" w:pos="4495"/>
        </w:tabs>
        <w:spacing w:line="360" w:lineRule="auto"/>
        <w:ind w:left="680" w:right="680"/>
        <w:jc w:val="both"/>
        <w:rPr>
          <w:rFonts w:ascii="Arial" w:hAnsi="Arial" w:cs="Arial"/>
          <w:sz w:val="24"/>
        </w:rPr>
      </w:pPr>
    </w:p>
    <w:p w:rsidR="005C1CCD" w:rsidRPr="00732DC7" w:rsidRDefault="005C1CCD" w:rsidP="005C1CCD">
      <w:pPr>
        <w:tabs>
          <w:tab w:val="left" w:pos="4495"/>
        </w:tabs>
        <w:spacing w:line="360" w:lineRule="auto"/>
        <w:ind w:left="680" w:right="680"/>
        <w:jc w:val="both"/>
        <w:rPr>
          <w:rFonts w:ascii="Arial" w:hAnsi="Arial" w:cs="Arial"/>
          <w:sz w:val="24"/>
        </w:rPr>
      </w:pPr>
      <w:r w:rsidRPr="00732DC7">
        <w:rPr>
          <w:rFonts w:ascii="Arial" w:hAnsi="Arial" w:cs="Arial"/>
          <w:sz w:val="24"/>
        </w:rPr>
        <w:t xml:space="preserve">El artículo 35 de la Constitución Federal, establece que son derechos del ciudadano votar y ser votado, como se cita a continuación: </w:t>
      </w:r>
    </w:p>
    <w:p w:rsidR="005C1CCD" w:rsidRDefault="005C1CCD" w:rsidP="005C1CCD">
      <w:pPr>
        <w:tabs>
          <w:tab w:val="left" w:pos="4495"/>
        </w:tabs>
        <w:spacing w:line="360" w:lineRule="auto"/>
        <w:ind w:left="680" w:right="680"/>
        <w:jc w:val="both"/>
      </w:pPr>
    </w:p>
    <w:p w:rsidR="005C1CCD" w:rsidRPr="00732DC7" w:rsidRDefault="005C1CCD" w:rsidP="005C1CCD">
      <w:pPr>
        <w:tabs>
          <w:tab w:val="left" w:pos="4495"/>
        </w:tabs>
        <w:spacing w:line="360" w:lineRule="auto"/>
        <w:ind w:left="680" w:right="680" w:firstLine="738"/>
        <w:jc w:val="both"/>
        <w:rPr>
          <w:rFonts w:ascii="Arial" w:hAnsi="Arial" w:cs="Arial"/>
          <w:i/>
        </w:rPr>
      </w:pPr>
      <w:r w:rsidRPr="00732DC7">
        <w:rPr>
          <w:rFonts w:ascii="Arial" w:hAnsi="Arial" w:cs="Arial"/>
          <w:i/>
        </w:rPr>
        <w:t xml:space="preserve">Artículo 35.- Son derechos del ciudadano: </w:t>
      </w:r>
    </w:p>
    <w:p w:rsidR="005C1CCD" w:rsidRPr="00732DC7" w:rsidRDefault="005C1CCD" w:rsidP="005C1CCD">
      <w:pPr>
        <w:pStyle w:val="Prrafodelista"/>
        <w:numPr>
          <w:ilvl w:val="0"/>
          <w:numId w:val="40"/>
        </w:numPr>
        <w:tabs>
          <w:tab w:val="left" w:pos="4495"/>
        </w:tabs>
        <w:spacing w:line="360" w:lineRule="auto"/>
        <w:ind w:left="2137" w:right="680"/>
        <w:jc w:val="both"/>
        <w:rPr>
          <w:rFonts w:ascii="Arial" w:hAnsi="Arial" w:cs="Arial"/>
          <w:i/>
        </w:rPr>
      </w:pPr>
      <w:r w:rsidRPr="00732DC7">
        <w:rPr>
          <w:rFonts w:ascii="Arial" w:hAnsi="Arial" w:cs="Arial"/>
          <w:i/>
        </w:rPr>
        <w:t xml:space="preserve">Votar en las elecciones populares; </w:t>
      </w:r>
    </w:p>
    <w:p w:rsidR="005C1CCD" w:rsidRPr="00732DC7" w:rsidRDefault="005C1CCD" w:rsidP="005C1CCD">
      <w:pPr>
        <w:pStyle w:val="Prrafodelista"/>
        <w:numPr>
          <w:ilvl w:val="0"/>
          <w:numId w:val="40"/>
        </w:numPr>
        <w:tabs>
          <w:tab w:val="left" w:pos="4495"/>
        </w:tabs>
        <w:spacing w:line="360" w:lineRule="auto"/>
        <w:ind w:left="2137" w:right="680"/>
        <w:jc w:val="both"/>
        <w:rPr>
          <w:rFonts w:ascii="Arial" w:hAnsi="Arial" w:cs="Arial"/>
          <w:i/>
        </w:rPr>
      </w:pPr>
      <w:r w:rsidRPr="00732DC7">
        <w:rPr>
          <w:rFonts w:ascii="Arial" w:hAnsi="Arial" w:cs="Arial"/>
          <w:i/>
        </w:rPr>
        <w:t>Poder ser votado para todos los cargos de elección popular, 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 la legislación;</w:t>
      </w:r>
    </w:p>
    <w:p w:rsidR="005C1CCD" w:rsidRPr="00CB3E5A" w:rsidRDefault="005C1CCD" w:rsidP="005C1CCD">
      <w:pPr>
        <w:tabs>
          <w:tab w:val="left" w:pos="4495"/>
        </w:tabs>
        <w:spacing w:line="360" w:lineRule="auto"/>
        <w:ind w:left="680" w:right="680"/>
        <w:jc w:val="both"/>
        <w:rPr>
          <w:rFonts w:ascii="Arial" w:hAnsi="Arial" w:cs="Arial"/>
          <w:sz w:val="24"/>
        </w:rPr>
      </w:pPr>
    </w:p>
    <w:p w:rsidR="005C1CCD" w:rsidRDefault="005C1CCD" w:rsidP="005C1CCD">
      <w:pPr>
        <w:tabs>
          <w:tab w:val="left" w:pos="4495"/>
        </w:tabs>
        <w:spacing w:line="360" w:lineRule="auto"/>
        <w:ind w:left="680" w:right="680"/>
        <w:jc w:val="both"/>
        <w:rPr>
          <w:rFonts w:ascii="Arial" w:hAnsi="Arial" w:cs="Arial"/>
          <w:sz w:val="24"/>
        </w:rPr>
      </w:pPr>
      <w:r w:rsidRPr="00CB3E5A">
        <w:rPr>
          <w:rFonts w:ascii="Arial" w:hAnsi="Arial" w:cs="Arial"/>
          <w:sz w:val="24"/>
        </w:rPr>
        <w:t xml:space="preserve">Como resultado del ejercicio de ponderación, la medida también cumple con el requisito de ser proporcional, puesto que la restricción al establecer la residencia de dos años, resulta ser menor, en contraste con el beneficio mayor del bien jurídico tutelado determinado por el </w:t>
      </w:r>
      <w:r w:rsidRPr="00CB3E5A">
        <w:rPr>
          <w:rFonts w:ascii="Arial" w:hAnsi="Arial" w:cs="Arial"/>
          <w:sz w:val="24"/>
        </w:rPr>
        <w:lastRenderedPageBreak/>
        <w:t>legislador local, quien consideró que la temporalidad en cita, es suficiente para obtener el conocimiento efectivo que permita desempeñar las funciones de representación en un ayuntamiento del Estado de Aguascalientes, lo que justifica la exigencia de acreditar la residencia.</w:t>
      </w:r>
    </w:p>
    <w:p w:rsidR="005C1CCD" w:rsidRDefault="005C1CCD" w:rsidP="005C1CCD">
      <w:pPr>
        <w:tabs>
          <w:tab w:val="left" w:pos="4495"/>
        </w:tabs>
        <w:spacing w:line="360" w:lineRule="auto"/>
        <w:ind w:left="680" w:right="680"/>
        <w:jc w:val="both"/>
        <w:rPr>
          <w:rFonts w:ascii="Arial" w:hAnsi="Arial" w:cs="Arial"/>
          <w:sz w:val="24"/>
        </w:rPr>
      </w:pPr>
    </w:p>
    <w:p w:rsidR="005C1CCD" w:rsidRDefault="005C1CCD" w:rsidP="005C1CCD">
      <w:pPr>
        <w:tabs>
          <w:tab w:val="left" w:pos="4495"/>
        </w:tabs>
        <w:spacing w:line="360" w:lineRule="auto"/>
        <w:ind w:left="680" w:right="680"/>
        <w:jc w:val="both"/>
        <w:rPr>
          <w:rFonts w:ascii="Arial" w:hAnsi="Arial" w:cs="Arial"/>
          <w:sz w:val="24"/>
        </w:rPr>
      </w:pPr>
      <w:r w:rsidRPr="00CB3E5A">
        <w:rPr>
          <w:rFonts w:ascii="Arial" w:hAnsi="Arial" w:cs="Arial"/>
          <w:sz w:val="24"/>
        </w:rPr>
        <w:t>Por tales consideraciones,</w:t>
      </w:r>
      <w:r>
        <w:rPr>
          <w:rFonts w:ascii="Arial" w:hAnsi="Arial" w:cs="Arial"/>
          <w:sz w:val="24"/>
        </w:rPr>
        <w:t xml:space="preserve"> </w:t>
      </w:r>
      <w:r w:rsidRPr="00EA303D">
        <w:rPr>
          <w:rFonts w:ascii="Arial" w:hAnsi="Arial" w:cs="Arial"/>
          <w:sz w:val="24"/>
        </w:rPr>
        <w:t>el citado plazo no resulta excesivo ni restrictivo</w:t>
      </w:r>
      <w:r>
        <w:rPr>
          <w:rFonts w:ascii="Arial" w:hAnsi="Arial" w:cs="Arial"/>
          <w:sz w:val="24"/>
        </w:rPr>
        <w:t>, es por ello que</w:t>
      </w:r>
      <w:r w:rsidRPr="00CB3E5A">
        <w:rPr>
          <w:rFonts w:ascii="Arial" w:hAnsi="Arial" w:cs="Arial"/>
          <w:sz w:val="24"/>
        </w:rPr>
        <w:t xml:space="preserve"> este Tribunal determina </w:t>
      </w:r>
      <w:r w:rsidRPr="00CB3E5A">
        <w:rPr>
          <w:rFonts w:ascii="Arial" w:hAnsi="Arial" w:cs="Arial"/>
          <w:b/>
          <w:sz w:val="24"/>
        </w:rPr>
        <w:t>infundado</w:t>
      </w:r>
      <w:r w:rsidRPr="00CB3E5A">
        <w:rPr>
          <w:rFonts w:ascii="Arial" w:hAnsi="Arial" w:cs="Arial"/>
          <w:sz w:val="24"/>
        </w:rPr>
        <w:t xml:space="preserve"> el agravio, toda vez que</w:t>
      </w:r>
      <w:r>
        <w:rPr>
          <w:rFonts w:ascii="Arial" w:hAnsi="Arial" w:cs="Arial"/>
          <w:sz w:val="24"/>
        </w:rPr>
        <w:t xml:space="preserve"> </w:t>
      </w:r>
      <w:r w:rsidRPr="00EA303D">
        <w:rPr>
          <w:rFonts w:ascii="Arial" w:hAnsi="Arial" w:cs="Arial"/>
          <w:sz w:val="24"/>
        </w:rPr>
        <w:t>quien aspire a integrar un ayuntamiento en Aguascalientes</w:t>
      </w:r>
      <w:r>
        <w:rPr>
          <w:rFonts w:ascii="Arial" w:hAnsi="Arial" w:cs="Arial"/>
          <w:sz w:val="24"/>
        </w:rPr>
        <w:t>,</w:t>
      </w:r>
      <w:r w:rsidRPr="00CB3E5A">
        <w:rPr>
          <w:rFonts w:ascii="Arial" w:hAnsi="Arial" w:cs="Arial"/>
          <w:sz w:val="24"/>
        </w:rPr>
        <w:t xml:space="preserve"> </w:t>
      </w:r>
      <w:r w:rsidRPr="00EA303D">
        <w:rPr>
          <w:rFonts w:ascii="Arial" w:hAnsi="Arial" w:cs="Arial"/>
          <w:sz w:val="24"/>
        </w:rPr>
        <w:t>debe identificarse con las características que rodean a un determinado municipio, pues se requiere un tiempo aceptable para generar lazos de unión y permanencia con la comunidad, así como para conocer el contexto de la municipalidad.</w:t>
      </w:r>
    </w:p>
    <w:p w:rsidR="005C1CCD" w:rsidRDefault="005C1CCD" w:rsidP="005C1CCD">
      <w:pPr>
        <w:tabs>
          <w:tab w:val="left" w:pos="4495"/>
        </w:tabs>
        <w:spacing w:line="360" w:lineRule="auto"/>
        <w:ind w:left="680" w:right="680"/>
        <w:jc w:val="both"/>
        <w:rPr>
          <w:rFonts w:ascii="Arial" w:hAnsi="Arial" w:cs="Arial"/>
          <w:sz w:val="24"/>
        </w:rPr>
      </w:pPr>
    </w:p>
    <w:p w:rsidR="005C1CCD" w:rsidRPr="00CB3E5A" w:rsidRDefault="005C1CCD" w:rsidP="005C1CCD">
      <w:pPr>
        <w:tabs>
          <w:tab w:val="left" w:pos="4495"/>
        </w:tabs>
        <w:spacing w:line="360" w:lineRule="auto"/>
        <w:ind w:left="680" w:right="680"/>
        <w:jc w:val="both"/>
        <w:rPr>
          <w:rFonts w:ascii="Arial" w:hAnsi="Arial" w:cs="Arial"/>
          <w:sz w:val="24"/>
        </w:rPr>
      </w:pPr>
      <w:r>
        <w:rPr>
          <w:rFonts w:ascii="Arial" w:hAnsi="Arial" w:cs="Arial"/>
          <w:sz w:val="24"/>
        </w:rPr>
        <w:t xml:space="preserve">Por lo anterior, </w:t>
      </w:r>
      <w:r w:rsidRPr="00CB3E5A">
        <w:rPr>
          <w:rFonts w:ascii="Arial" w:hAnsi="Arial" w:cs="Arial"/>
          <w:sz w:val="24"/>
        </w:rPr>
        <w:t xml:space="preserve">se </w:t>
      </w:r>
      <w:r>
        <w:rPr>
          <w:rFonts w:ascii="Arial" w:hAnsi="Arial" w:cs="Arial"/>
          <w:sz w:val="24"/>
        </w:rPr>
        <w:t xml:space="preserve">considera que se </w:t>
      </w:r>
      <w:r w:rsidRPr="00CB3E5A">
        <w:rPr>
          <w:rFonts w:ascii="Arial" w:hAnsi="Arial" w:cs="Arial"/>
          <w:sz w:val="24"/>
        </w:rPr>
        <w:t>trata de un requisito legal, idóneo, necesario y proporcional, que garantiza un vínculo con la ciudadanía que pretende representar, partiendo del conocimiento su contexto, intereses y necesidad, relacionado con el tiempo establecido por el legislador local en atención a su libertad configurativa.</w:t>
      </w:r>
    </w:p>
    <w:p w:rsidR="005C1CCD" w:rsidRDefault="005C1CCD" w:rsidP="005C1CCD">
      <w:pPr>
        <w:tabs>
          <w:tab w:val="left" w:pos="4495"/>
        </w:tabs>
        <w:spacing w:line="360" w:lineRule="auto"/>
        <w:ind w:left="680" w:right="680"/>
        <w:jc w:val="both"/>
      </w:pPr>
    </w:p>
    <w:p w:rsidR="005C1CCD" w:rsidRDefault="005C1CCD" w:rsidP="005C1CCD">
      <w:pPr>
        <w:tabs>
          <w:tab w:val="left" w:pos="4495"/>
        </w:tabs>
        <w:spacing w:line="360" w:lineRule="auto"/>
        <w:ind w:left="680" w:right="680"/>
        <w:jc w:val="both"/>
      </w:pPr>
      <w:r w:rsidRPr="00D828EA">
        <w:rPr>
          <w:rFonts w:ascii="Arial" w:hAnsi="Arial" w:cs="Arial"/>
          <w:sz w:val="24"/>
        </w:rPr>
        <w:t>Lo anterior, en atención a que el derecho humano de ser votado no es absoluto, puesto que, para poder ser postulado para un cargo de elección popular, el ciudadano debe cumplir con los requisitos previstos en</w:t>
      </w:r>
      <w:r>
        <w:rPr>
          <w:rFonts w:ascii="Arial" w:hAnsi="Arial" w:cs="Arial"/>
          <w:sz w:val="24"/>
        </w:rPr>
        <w:t xml:space="preserve"> las leyes correspondientes</w:t>
      </w:r>
      <w:r w:rsidRPr="00D828EA">
        <w:rPr>
          <w:rFonts w:ascii="Arial" w:hAnsi="Arial" w:cs="Arial"/>
          <w:sz w:val="24"/>
        </w:rPr>
        <w:t>, además de que como ya se consideró en líneas anteriores, el requisito estudiado además de estar previsto en la Constitución local y el Código, es idóneo, necesario y proporciona</w:t>
      </w:r>
      <w:r w:rsidRPr="001362FC">
        <w:rPr>
          <w:rFonts w:ascii="Arial" w:hAnsi="Arial" w:cs="Arial"/>
          <w:sz w:val="24"/>
          <w:szCs w:val="24"/>
        </w:rPr>
        <w:t>l, por lo que se trata de un requisito establecido en una norma en sentido formal y material que forma parte del bloque de constitucionalidad, como un elemento que puede restringir válidamente el derecho político.</w:t>
      </w:r>
    </w:p>
    <w:p w:rsidR="005C1CCD" w:rsidRDefault="005C1CCD" w:rsidP="005C1CCD">
      <w:pPr>
        <w:tabs>
          <w:tab w:val="left" w:pos="4495"/>
        </w:tabs>
        <w:spacing w:line="360" w:lineRule="auto"/>
        <w:ind w:left="680" w:right="680"/>
        <w:jc w:val="both"/>
      </w:pPr>
    </w:p>
    <w:p w:rsidR="005C1CCD" w:rsidRPr="00113437" w:rsidRDefault="005C1CCD" w:rsidP="005C1CCD">
      <w:pPr>
        <w:tabs>
          <w:tab w:val="left" w:pos="4495"/>
        </w:tabs>
        <w:spacing w:line="360" w:lineRule="auto"/>
        <w:ind w:left="680" w:right="680"/>
        <w:jc w:val="both"/>
        <w:rPr>
          <w:rFonts w:ascii="Arial" w:hAnsi="Arial" w:cs="Arial"/>
          <w:sz w:val="24"/>
        </w:rPr>
      </w:pPr>
      <w:r w:rsidRPr="00113437">
        <w:rPr>
          <w:rFonts w:ascii="Arial" w:hAnsi="Arial" w:cs="Arial"/>
          <w:sz w:val="24"/>
        </w:rPr>
        <w:t>A similares criterios llega Sala Superior, en el asunto SUP-REC-0379/2018, al determinar que, tratándose de las contiendas electorales, resulta válido establecer ciertas limitaciones al sufragio pasivo, a fin de salvaguardar los valores y principios del modelo democrático, así como otros derechos fundamentales, siendo la residencia efectiva uno de ellos, considerándola entonces, una medida idónea, necesaria y proporcional.</w:t>
      </w:r>
    </w:p>
    <w:p w:rsidR="005C1CCD" w:rsidRDefault="005C1CCD" w:rsidP="005C1CCD">
      <w:pPr>
        <w:tabs>
          <w:tab w:val="left" w:pos="4495"/>
        </w:tabs>
        <w:spacing w:line="360" w:lineRule="auto"/>
        <w:ind w:left="680" w:right="680"/>
        <w:jc w:val="both"/>
      </w:pPr>
    </w:p>
    <w:p w:rsidR="005C1CCD" w:rsidRDefault="005C1CCD" w:rsidP="005C1CCD">
      <w:pPr>
        <w:tabs>
          <w:tab w:val="left" w:pos="4495"/>
        </w:tabs>
        <w:spacing w:line="360" w:lineRule="auto"/>
        <w:ind w:left="680" w:right="680"/>
        <w:jc w:val="both"/>
        <w:rPr>
          <w:rFonts w:ascii="Arial" w:hAnsi="Arial" w:cs="Arial"/>
          <w:sz w:val="24"/>
        </w:rPr>
      </w:pPr>
      <w:r w:rsidRPr="00B40AB8">
        <w:rPr>
          <w:rFonts w:ascii="Arial" w:hAnsi="Arial" w:cs="Arial"/>
          <w:sz w:val="24"/>
        </w:rPr>
        <w:t xml:space="preserve">Así, se considera que el derecho a ser votado es objeto de una restricción leve, puesto que únicamente se trata de la condicionante de tener un cierto tiempo viviendo en un determinado lugar para que, jurídicamente se pueda acceder a un cargo de elección popular a nivel municipal en el </w:t>
      </w:r>
      <w:r w:rsidR="002B3E75">
        <w:rPr>
          <w:rFonts w:ascii="Arial" w:hAnsi="Arial" w:cs="Arial"/>
          <w:sz w:val="24"/>
        </w:rPr>
        <w:t>e</w:t>
      </w:r>
      <w:r w:rsidRPr="00B40AB8">
        <w:rPr>
          <w:rFonts w:ascii="Arial" w:hAnsi="Arial" w:cs="Arial"/>
          <w:sz w:val="24"/>
        </w:rPr>
        <w:t>stado de Aguascalientes, lo cual, no hace nugatorio el derecho a ser votado, porque la mayor parte de los ciudadanos pueden cumplir con tal temporalidad, especialmente, por quienes pretenden establecer un arraigo y compromiso real con la comunidad establecida en el territorio en que han decidido vivir y hacer raíces.</w:t>
      </w:r>
      <w:r>
        <w:rPr>
          <w:rFonts w:ascii="Arial" w:hAnsi="Arial" w:cs="Arial"/>
          <w:sz w:val="24"/>
        </w:rPr>
        <w:t xml:space="preserve"> </w:t>
      </w:r>
    </w:p>
    <w:p w:rsidR="005C1CCD" w:rsidRDefault="005C1CCD" w:rsidP="005C1CCD">
      <w:pPr>
        <w:tabs>
          <w:tab w:val="left" w:pos="4495"/>
        </w:tabs>
        <w:spacing w:line="360" w:lineRule="auto"/>
        <w:ind w:left="680" w:right="680"/>
        <w:jc w:val="both"/>
        <w:rPr>
          <w:rFonts w:ascii="Arial" w:hAnsi="Arial" w:cs="Arial"/>
          <w:sz w:val="24"/>
        </w:rPr>
      </w:pPr>
    </w:p>
    <w:p w:rsidR="005C1CCD" w:rsidRDefault="005C1CCD" w:rsidP="00E5535C">
      <w:pPr>
        <w:tabs>
          <w:tab w:val="left" w:pos="4495"/>
        </w:tabs>
        <w:spacing w:line="360" w:lineRule="auto"/>
        <w:ind w:left="680" w:right="680"/>
        <w:jc w:val="both"/>
        <w:rPr>
          <w:rFonts w:ascii="Arial" w:eastAsia="Arial" w:hAnsi="Arial" w:cs="Arial"/>
          <w:b/>
          <w:sz w:val="24"/>
          <w:szCs w:val="24"/>
        </w:rPr>
      </w:pPr>
    </w:p>
    <w:p w:rsidR="008957AD" w:rsidRPr="00D64F03" w:rsidRDefault="008957AD" w:rsidP="00E5535C">
      <w:pPr>
        <w:tabs>
          <w:tab w:val="left" w:pos="4495"/>
        </w:tabs>
        <w:spacing w:line="360" w:lineRule="auto"/>
        <w:ind w:left="680" w:right="680"/>
        <w:jc w:val="both"/>
        <w:rPr>
          <w:rFonts w:ascii="Arial" w:eastAsia="Arial" w:hAnsi="Arial" w:cs="Arial"/>
          <w:b/>
          <w:sz w:val="24"/>
          <w:szCs w:val="24"/>
        </w:rPr>
      </w:pPr>
      <w:r>
        <w:rPr>
          <w:rFonts w:ascii="Arial" w:eastAsia="Arial" w:hAnsi="Arial" w:cs="Arial"/>
          <w:b/>
          <w:sz w:val="24"/>
          <w:szCs w:val="24"/>
        </w:rPr>
        <w:lastRenderedPageBreak/>
        <w:t>5.6. Sobre el registro en el SNR.</w:t>
      </w:r>
    </w:p>
    <w:p w:rsidR="00E5535C" w:rsidRDefault="00E5535C" w:rsidP="00E5535C">
      <w:pPr>
        <w:tabs>
          <w:tab w:val="left" w:pos="4495"/>
        </w:tabs>
        <w:spacing w:line="360" w:lineRule="auto"/>
        <w:ind w:left="680" w:right="680"/>
        <w:jc w:val="both"/>
        <w:rPr>
          <w:rFonts w:ascii="Arial" w:eastAsia="Arial" w:hAnsi="Arial" w:cs="Arial"/>
          <w:b/>
          <w:color w:val="FF0000"/>
          <w:sz w:val="24"/>
          <w:szCs w:val="24"/>
        </w:rPr>
      </w:pPr>
    </w:p>
    <w:p w:rsidR="00367612" w:rsidRPr="000A6155" w:rsidRDefault="009C2155" w:rsidP="000A6155">
      <w:pPr>
        <w:tabs>
          <w:tab w:val="left" w:pos="4495"/>
        </w:tabs>
        <w:spacing w:line="360" w:lineRule="auto"/>
        <w:ind w:left="680" w:right="680"/>
        <w:jc w:val="both"/>
        <w:rPr>
          <w:rFonts w:ascii="Arial" w:eastAsia="Arial" w:hAnsi="Arial" w:cs="Arial"/>
          <w:sz w:val="24"/>
          <w:szCs w:val="24"/>
        </w:rPr>
      </w:pPr>
      <w:r w:rsidRPr="000A6155">
        <w:rPr>
          <w:rFonts w:ascii="Arial" w:eastAsia="Arial" w:hAnsi="Arial" w:cs="Arial"/>
          <w:sz w:val="24"/>
          <w:szCs w:val="24"/>
        </w:rPr>
        <w:t>En cuanto al agravio manifestado por la promovente, de</w:t>
      </w:r>
      <w:r w:rsidR="00367612" w:rsidRPr="000A6155">
        <w:rPr>
          <w:rFonts w:ascii="Arial" w:eastAsia="Arial" w:hAnsi="Arial" w:cs="Arial"/>
          <w:sz w:val="24"/>
          <w:szCs w:val="24"/>
        </w:rPr>
        <w:t xml:space="preserve"> que en ningún momento se le otorgó folio para poder realizar el registro ante el SNR, imposibilitando así</w:t>
      </w:r>
      <w:r w:rsidR="003C48EE" w:rsidRPr="000A6155">
        <w:rPr>
          <w:rFonts w:ascii="Arial" w:eastAsia="Arial" w:hAnsi="Arial" w:cs="Arial"/>
          <w:sz w:val="24"/>
          <w:szCs w:val="24"/>
        </w:rPr>
        <w:t xml:space="preserve"> el debido cumplimiento a ese requisito</w:t>
      </w:r>
      <w:r w:rsidR="00A13193" w:rsidRPr="000A6155">
        <w:rPr>
          <w:rFonts w:ascii="Arial" w:eastAsia="Arial" w:hAnsi="Arial" w:cs="Arial"/>
          <w:sz w:val="24"/>
          <w:szCs w:val="24"/>
        </w:rPr>
        <w:t>, es importante establecer las funciones de este Sistema.</w:t>
      </w:r>
    </w:p>
    <w:p w:rsidR="00367612" w:rsidRPr="000A6155" w:rsidRDefault="00367612" w:rsidP="000A6155">
      <w:pPr>
        <w:tabs>
          <w:tab w:val="left" w:pos="4495"/>
        </w:tabs>
        <w:spacing w:line="360" w:lineRule="auto"/>
        <w:ind w:left="680" w:right="680"/>
        <w:jc w:val="both"/>
        <w:rPr>
          <w:rFonts w:ascii="Arial" w:eastAsia="Arial" w:hAnsi="Arial" w:cs="Arial"/>
          <w:b/>
          <w:color w:val="FF0000"/>
          <w:sz w:val="24"/>
          <w:szCs w:val="24"/>
        </w:rPr>
      </w:pPr>
    </w:p>
    <w:p w:rsidR="00DB4E7C" w:rsidRPr="000A6155" w:rsidRDefault="00DB4E7C" w:rsidP="000A6155">
      <w:pPr>
        <w:tabs>
          <w:tab w:val="left" w:pos="4495"/>
        </w:tabs>
        <w:spacing w:line="360" w:lineRule="auto"/>
        <w:ind w:left="680" w:right="680"/>
        <w:jc w:val="both"/>
        <w:rPr>
          <w:rFonts w:ascii="Arial" w:hAnsi="Arial" w:cs="Arial"/>
          <w:sz w:val="24"/>
          <w:szCs w:val="24"/>
        </w:rPr>
      </w:pPr>
      <w:r w:rsidRPr="000A6155">
        <w:rPr>
          <w:rFonts w:ascii="Arial" w:hAnsi="Arial" w:cs="Arial"/>
          <w:sz w:val="24"/>
          <w:szCs w:val="24"/>
        </w:rPr>
        <w:t>Al respecto</w:t>
      </w:r>
      <w:r w:rsidR="00A13193" w:rsidRPr="000A6155">
        <w:rPr>
          <w:rFonts w:ascii="Arial" w:hAnsi="Arial" w:cs="Arial"/>
          <w:sz w:val="24"/>
          <w:szCs w:val="24"/>
        </w:rPr>
        <w:t xml:space="preserve">, </w:t>
      </w:r>
      <w:r w:rsidRPr="000A6155">
        <w:rPr>
          <w:rFonts w:ascii="Arial" w:hAnsi="Arial" w:cs="Arial"/>
          <w:sz w:val="24"/>
          <w:szCs w:val="24"/>
        </w:rPr>
        <w:t>el artículo 267 párrafo 2 del Reglamento de Elecciones del INE dispone que, los sujetos obligados deberán realizar el registro de precandidaturas y candidaturas en el SNR, que de acuerdo a lo establecido en el artículo 270 del mismo reglamento</w:t>
      </w:r>
      <w:r w:rsidR="00793741">
        <w:rPr>
          <w:rFonts w:ascii="Arial" w:hAnsi="Arial" w:cs="Arial"/>
          <w:sz w:val="24"/>
          <w:szCs w:val="24"/>
        </w:rPr>
        <w:t>,</w:t>
      </w:r>
      <w:r w:rsidRPr="000A6155">
        <w:rPr>
          <w:rFonts w:ascii="Arial" w:hAnsi="Arial" w:cs="Arial"/>
          <w:sz w:val="24"/>
          <w:szCs w:val="24"/>
        </w:rPr>
        <w:t xml:space="preserve"> el registro en cuestión constituye un medio que permite unificar los procedimientos de captura de datos. </w:t>
      </w:r>
    </w:p>
    <w:p w:rsidR="00DB4E7C" w:rsidRPr="000A6155" w:rsidRDefault="00DB4E7C" w:rsidP="000A6155">
      <w:pPr>
        <w:tabs>
          <w:tab w:val="left" w:pos="4495"/>
        </w:tabs>
        <w:spacing w:line="360" w:lineRule="auto"/>
        <w:ind w:left="680" w:right="680"/>
        <w:jc w:val="both"/>
        <w:rPr>
          <w:rFonts w:ascii="Arial" w:hAnsi="Arial" w:cs="Arial"/>
          <w:sz w:val="24"/>
          <w:szCs w:val="24"/>
        </w:rPr>
      </w:pPr>
    </w:p>
    <w:p w:rsidR="00636008" w:rsidRPr="000A6155" w:rsidRDefault="00421DE9" w:rsidP="000A6155">
      <w:pPr>
        <w:tabs>
          <w:tab w:val="left" w:pos="4495"/>
        </w:tabs>
        <w:spacing w:line="360" w:lineRule="auto"/>
        <w:ind w:left="680" w:right="680"/>
        <w:jc w:val="both"/>
        <w:rPr>
          <w:rFonts w:ascii="Arial" w:hAnsi="Arial" w:cs="Arial"/>
          <w:sz w:val="24"/>
          <w:szCs w:val="24"/>
        </w:rPr>
      </w:pPr>
      <w:r>
        <w:rPr>
          <w:rFonts w:ascii="Arial" w:hAnsi="Arial" w:cs="Arial"/>
          <w:sz w:val="24"/>
          <w:szCs w:val="24"/>
        </w:rPr>
        <w:t>Así, el</w:t>
      </w:r>
      <w:r w:rsidR="00DB4E7C" w:rsidRPr="000A6155">
        <w:rPr>
          <w:rFonts w:ascii="Arial" w:hAnsi="Arial" w:cs="Arial"/>
          <w:sz w:val="24"/>
          <w:szCs w:val="24"/>
        </w:rPr>
        <w:t xml:space="preserve"> SNR</w:t>
      </w:r>
      <w:r>
        <w:rPr>
          <w:rFonts w:ascii="Arial" w:hAnsi="Arial" w:cs="Arial"/>
          <w:sz w:val="24"/>
          <w:szCs w:val="24"/>
        </w:rPr>
        <w:t xml:space="preserve"> </w:t>
      </w:r>
      <w:r w:rsidR="0047754E" w:rsidRPr="000A6155">
        <w:rPr>
          <w:rFonts w:ascii="Arial" w:hAnsi="Arial" w:cs="Arial"/>
          <w:sz w:val="24"/>
          <w:szCs w:val="24"/>
        </w:rPr>
        <w:t>consiste</w:t>
      </w:r>
      <w:r w:rsidR="00DB4E7C" w:rsidRPr="000A6155">
        <w:rPr>
          <w:rFonts w:ascii="Arial" w:hAnsi="Arial" w:cs="Arial"/>
          <w:sz w:val="24"/>
          <w:szCs w:val="24"/>
        </w:rPr>
        <w:t xml:space="preserve"> </w:t>
      </w:r>
      <w:r w:rsidR="0047754E" w:rsidRPr="000A6155">
        <w:rPr>
          <w:rFonts w:ascii="Arial" w:hAnsi="Arial" w:cs="Arial"/>
          <w:sz w:val="24"/>
          <w:szCs w:val="24"/>
        </w:rPr>
        <w:t xml:space="preserve">en </w:t>
      </w:r>
      <w:r w:rsidR="00DB4E7C" w:rsidRPr="000A6155">
        <w:rPr>
          <w:rFonts w:ascii="Arial" w:hAnsi="Arial" w:cs="Arial"/>
          <w:sz w:val="24"/>
          <w:szCs w:val="24"/>
        </w:rPr>
        <w:t>una herramienta de apoyo que permitirá detectar registros simultáneos; generar reportes de paridad de género; registrar las sustituciones y cancelaciones de candidatos y candidatas, así como conocer la información de las y los aspirantes.</w:t>
      </w:r>
      <w:r w:rsidR="00236D6A">
        <w:rPr>
          <w:rStyle w:val="Refdenotaalpie"/>
          <w:rFonts w:ascii="Arial" w:hAnsi="Arial" w:cs="Arial"/>
          <w:sz w:val="24"/>
          <w:szCs w:val="24"/>
        </w:rPr>
        <w:footnoteReference w:id="17"/>
      </w:r>
      <w:r w:rsidR="00DB4E7C" w:rsidRPr="000A6155">
        <w:rPr>
          <w:rFonts w:ascii="Arial" w:hAnsi="Arial" w:cs="Arial"/>
          <w:sz w:val="24"/>
          <w:szCs w:val="24"/>
        </w:rPr>
        <w:t xml:space="preserve"> </w:t>
      </w:r>
    </w:p>
    <w:p w:rsidR="00636008" w:rsidRPr="000A6155" w:rsidRDefault="00636008" w:rsidP="000A6155">
      <w:pPr>
        <w:tabs>
          <w:tab w:val="left" w:pos="4495"/>
        </w:tabs>
        <w:spacing w:line="360" w:lineRule="auto"/>
        <w:ind w:left="680" w:right="680"/>
        <w:jc w:val="both"/>
        <w:rPr>
          <w:rFonts w:ascii="Arial" w:hAnsi="Arial" w:cs="Arial"/>
          <w:sz w:val="24"/>
          <w:szCs w:val="24"/>
        </w:rPr>
      </w:pPr>
    </w:p>
    <w:p w:rsidR="00DB4E7C" w:rsidRPr="000A6155" w:rsidRDefault="00DB4E7C" w:rsidP="000A6155">
      <w:pPr>
        <w:tabs>
          <w:tab w:val="left" w:pos="4495"/>
        </w:tabs>
        <w:spacing w:line="360" w:lineRule="auto"/>
        <w:ind w:left="680" w:right="680"/>
        <w:jc w:val="both"/>
        <w:rPr>
          <w:rFonts w:ascii="Arial" w:hAnsi="Arial" w:cs="Arial"/>
          <w:sz w:val="24"/>
          <w:szCs w:val="24"/>
        </w:rPr>
      </w:pPr>
      <w:r w:rsidRPr="000A6155">
        <w:rPr>
          <w:rFonts w:ascii="Arial" w:hAnsi="Arial" w:cs="Arial"/>
          <w:sz w:val="24"/>
          <w:szCs w:val="24"/>
        </w:rPr>
        <w:t xml:space="preserve">Su utilidad respecto a </w:t>
      </w:r>
      <w:r w:rsidR="00E033E9" w:rsidRPr="000A6155">
        <w:rPr>
          <w:rFonts w:ascii="Arial" w:hAnsi="Arial" w:cs="Arial"/>
          <w:sz w:val="24"/>
          <w:szCs w:val="24"/>
        </w:rPr>
        <w:t>las pre candidaturas independientes,</w:t>
      </w:r>
      <w:r w:rsidRPr="000A6155">
        <w:rPr>
          <w:rFonts w:ascii="Arial" w:hAnsi="Arial" w:cs="Arial"/>
          <w:sz w:val="24"/>
          <w:szCs w:val="24"/>
        </w:rPr>
        <w:t xml:space="preserve"> es </w:t>
      </w:r>
      <w:r w:rsidR="005248B0" w:rsidRPr="000A6155">
        <w:rPr>
          <w:rFonts w:ascii="Arial" w:hAnsi="Arial" w:cs="Arial"/>
          <w:sz w:val="24"/>
          <w:szCs w:val="24"/>
        </w:rPr>
        <w:t>que éstas</w:t>
      </w:r>
      <w:r w:rsidRPr="000A6155">
        <w:rPr>
          <w:rFonts w:ascii="Arial" w:hAnsi="Arial" w:cs="Arial"/>
          <w:sz w:val="24"/>
          <w:szCs w:val="24"/>
        </w:rPr>
        <w:t xml:space="preserve"> puedan concentrar y consultar en todo momento los datos de </w:t>
      </w:r>
      <w:r w:rsidR="00421DE9">
        <w:rPr>
          <w:rFonts w:ascii="Arial" w:hAnsi="Arial" w:cs="Arial"/>
          <w:sz w:val="24"/>
          <w:szCs w:val="24"/>
        </w:rPr>
        <w:t>los aspirantes,</w:t>
      </w:r>
      <w:r w:rsidRPr="000A6155">
        <w:rPr>
          <w:rFonts w:ascii="Arial" w:hAnsi="Arial" w:cs="Arial"/>
          <w:sz w:val="24"/>
          <w:szCs w:val="24"/>
        </w:rPr>
        <w:t xml:space="preserve"> precandidat</w:t>
      </w:r>
      <w:r w:rsidR="00C5385C">
        <w:rPr>
          <w:rFonts w:ascii="Arial" w:hAnsi="Arial" w:cs="Arial"/>
          <w:sz w:val="24"/>
          <w:szCs w:val="24"/>
        </w:rPr>
        <w:t>uras</w:t>
      </w:r>
      <w:r w:rsidRPr="000A6155">
        <w:rPr>
          <w:rFonts w:ascii="Arial" w:hAnsi="Arial" w:cs="Arial"/>
          <w:sz w:val="24"/>
          <w:szCs w:val="24"/>
        </w:rPr>
        <w:t xml:space="preserve"> y candidat</w:t>
      </w:r>
      <w:r w:rsidR="00C5385C">
        <w:rPr>
          <w:rFonts w:ascii="Arial" w:hAnsi="Arial" w:cs="Arial"/>
          <w:sz w:val="24"/>
          <w:szCs w:val="24"/>
        </w:rPr>
        <w:t>ura</w:t>
      </w:r>
      <w:r w:rsidRPr="000A6155">
        <w:rPr>
          <w:rFonts w:ascii="Arial" w:hAnsi="Arial" w:cs="Arial"/>
          <w:sz w:val="24"/>
          <w:szCs w:val="24"/>
        </w:rPr>
        <w:t>s</w:t>
      </w:r>
      <w:r w:rsidR="00AB04F4" w:rsidRPr="000A6155">
        <w:rPr>
          <w:rFonts w:ascii="Arial" w:hAnsi="Arial" w:cs="Arial"/>
          <w:sz w:val="24"/>
          <w:szCs w:val="24"/>
        </w:rPr>
        <w:t>, así como</w:t>
      </w:r>
      <w:r w:rsidRPr="000A6155">
        <w:rPr>
          <w:rFonts w:ascii="Arial" w:hAnsi="Arial" w:cs="Arial"/>
          <w:sz w:val="24"/>
          <w:szCs w:val="24"/>
        </w:rPr>
        <w:t xml:space="preserve"> capturar </w:t>
      </w:r>
      <w:r w:rsidR="00AB04F4" w:rsidRPr="000A6155">
        <w:rPr>
          <w:rFonts w:ascii="Arial" w:hAnsi="Arial" w:cs="Arial"/>
          <w:sz w:val="24"/>
          <w:szCs w:val="24"/>
        </w:rPr>
        <w:t xml:space="preserve">su </w:t>
      </w:r>
      <w:r w:rsidRPr="000A6155">
        <w:rPr>
          <w:rFonts w:ascii="Arial" w:hAnsi="Arial" w:cs="Arial"/>
          <w:sz w:val="24"/>
          <w:szCs w:val="24"/>
        </w:rPr>
        <w:t>información,</w:t>
      </w:r>
      <w:r w:rsidR="00F76923" w:rsidRPr="000A6155">
        <w:rPr>
          <w:rFonts w:ascii="Arial" w:hAnsi="Arial" w:cs="Arial"/>
          <w:sz w:val="24"/>
          <w:szCs w:val="24"/>
        </w:rPr>
        <w:t xml:space="preserve"> de igual forma, cuenta con un formato único de solicitud de registro de candidat</w:t>
      </w:r>
      <w:r w:rsidR="00C5385C">
        <w:rPr>
          <w:rFonts w:ascii="Arial" w:hAnsi="Arial" w:cs="Arial"/>
          <w:sz w:val="24"/>
          <w:szCs w:val="24"/>
        </w:rPr>
        <w:t>ura</w:t>
      </w:r>
      <w:r w:rsidR="00F76923" w:rsidRPr="000A6155">
        <w:rPr>
          <w:rFonts w:ascii="Arial" w:hAnsi="Arial" w:cs="Arial"/>
          <w:sz w:val="24"/>
          <w:szCs w:val="24"/>
        </w:rPr>
        <w:t>s que se llenará en línea para presentarlo ante el INE o</w:t>
      </w:r>
      <w:r w:rsidR="00C5385C">
        <w:rPr>
          <w:rFonts w:ascii="Arial" w:hAnsi="Arial" w:cs="Arial"/>
          <w:sz w:val="24"/>
          <w:szCs w:val="24"/>
        </w:rPr>
        <w:t>, en este caso, ante</w:t>
      </w:r>
      <w:r w:rsidR="00F76923" w:rsidRPr="000A6155">
        <w:rPr>
          <w:rFonts w:ascii="Arial" w:hAnsi="Arial" w:cs="Arial"/>
          <w:sz w:val="24"/>
          <w:szCs w:val="24"/>
        </w:rPr>
        <w:t xml:space="preserve"> el Organismo Público Local.</w:t>
      </w:r>
    </w:p>
    <w:p w:rsidR="00F76923" w:rsidRPr="000A6155" w:rsidRDefault="00F76923" w:rsidP="000A6155">
      <w:pPr>
        <w:tabs>
          <w:tab w:val="left" w:pos="4495"/>
        </w:tabs>
        <w:spacing w:line="360" w:lineRule="auto"/>
        <w:ind w:left="680" w:right="680"/>
        <w:jc w:val="both"/>
        <w:rPr>
          <w:rFonts w:ascii="Arial" w:hAnsi="Arial" w:cs="Arial"/>
          <w:sz w:val="24"/>
          <w:szCs w:val="24"/>
        </w:rPr>
      </w:pPr>
    </w:p>
    <w:p w:rsidR="00ED2E23" w:rsidRDefault="006D5A49" w:rsidP="000A6155">
      <w:pPr>
        <w:tabs>
          <w:tab w:val="left" w:pos="4495"/>
        </w:tabs>
        <w:spacing w:line="360" w:lineRule="auto"/>
        <w:ind w:left="680" w:right="680"/>
        <w:jc w:val="both"/>
        <w:rPr>
          <w:rFonts w:ascii="Arial" w:hAnsi="Arial" w:cs="Arial"/>
          <w:sz w:val="24"/>
          <w:szCs w:val="24"/>
        </w:rPr>
      </w:pPr>
      <w:r w:rsidRPr="000A6155">
        <w:rPr>
          <w:rFonts w:ascii="Arial" w:hAnsi="Arial" w:cs="Arial"/>
          <w:sz w:val="24"/>
          <w:szCs w:val="24"/>
        </w:rPr>
        <w:t xml:space="preserve">Conforme a las disposiciones anteriores, se evidencia que la participación del INE en cuanto a este aspecto es meramente instrumental y de verificación respecto al cumplimiento que </w:t>
      </w:r>
      <w:r w:rsidR="00C407FF" w:rsidRPr="000A6155">
        <w:rPr>
          <w:rFonts w:ascii="Arial" w:hAnsi="Arial" w:cs="Arial"/>
          <w:sz w:val="24"/>
          <w:szCs w:val="24"/>
        </w:rPr>
        <w:t xml:space="preserve">los interesados </w:t>
      </w:r>
      <w:r w:rsidRPr="000A6155">
        <w:rPr>
          <w:rFonts w:ascii="Arial" w:hAnsi="Arial" w:cs="Arial"/>
          <w:sz w:val="24"/>
          <w:szCs w:val="24"/>
        </w:rPr>
        <w:t>debe</w:t>
      </w:r>
      <w:r w:rsidR="00C407FF" w:rsidRPr="000A6155">
        <w:rPr>
          <w:rFonts w:ascii="Arial" w:hAnsi="Arial" w:cs="Arial"/>
          <w:sz w:val="24"/>
          <w:szCs w:val="24"/>
        </w:rPr>
        <w:t>n</w:t>
      </w:r>
      <w:r w:rsidRPr="000A6155">
        <w:rPr>
          <w:rFonts w:ascii="Arial" w:hAnsi="Arial" w:cs="Arial"/>
          <w:sz w:val="24"/>
          <w:szCs w:val="24"/>
        </w:rPr>
        <w:t xml:space="preserve"> dar a la norma legal y a los reglamentos respectivos, </w:t>
      </w:r>
      <w:r w:rsidR="00B568D5">
        <w:rPr>
          <w:rFonts w:ascii="Arial" w:hAnsi="Arial" w:cs="Arial"/>
          <w:sz w:val="24"/>
          <w:szCs w:val="24"/>
        </w:rPr>
        <w:t>lo que d</w:t>
      </w:r>
      <w:r w:rsidRPr="000A6155">
        <w:rPr>
          <w:rFonts w:ascii="Arial" w:hAnsi="Arial" w:cs="Arial"/>
          <w:sz w:val="24"/>
          <w:szCs w:val="24"/>
        </w:rPr>
        <w:t xml:space="preserve">e ninguna forma </w:t>
      </w:r>
      <w:r w:rsidR="00B568D5">
        <w:rPr>
          <w:rFonts w:ascii="Arial" w:hAnsi="Arial" w:cs="Arial"/>
          <w:sz w:val="24"/>
          <w:szCs w:val="24"/>
        </w:rPr>
        <w:t>la</w:t>
      </w:r>
      <w:r w:rsidRPr="000A6155">
        <w:rPr>
          <w:rFonts w:ascii="Arial" w:hAnsi="Arial" w:cs="Arial"/>
          <w:sz w:val="24"/>
          <w:szCs w:val="24"/>
        </w:rPr>
        <w:t xml:space="preserve"> involucra con la determinación en la </w:t>
      </w:r>
      <w:r w:rsidR="00040D50" w:rsidRPr="000A6155">
        <w:rPr>
          <w:rFonts w:ascii="Arial" w:hAnsi="Arial" w:cs="Arial"/>
          <w:sz w:val="24"/>
          <w:szCs w:val="24"/>
        </w:rPr>
        <w:t>aprobación</w:t>
      </w:r>
      <w:r w:rsidRPr="000A6155">
        <w:rPr>
          <w:rFonts w:ascii="Arial" w:hAnsi="Arial" w:cs="Arial"/>
          <w:sz w:val="24"/>
          <w:szCs w:val="24"/>
        </w:rPr>
        <w:t xml:space="preserve"> de sus </w:t>
      </w:r>
      <w:r w:rsidR="00040D50" w:rsidRPr="000A6155">
        <w:rPr>
          <w:rFonts w:ascii="Arial" w:hAnsi="Arial" w:cs="Arial"/>
          <w:sz w:val="24"/>
          <w:szCs w:val="24"/>
        </w:rPr>
        <w:t xml:space="preserve">registros, </w:t>
      </w:r>
      <w:r w:rsidR="00ED2E23" w:rsidRPr="000A6155">
        <w:rPr>
          <w:rFonts w:ascii="Arial" w:hAnsi="Arial" w:cs="Arial"/>
          <w:sz w:val="24"/>
          <w:szCs w:val="24"/>
        </w:rPr>
        <w:t>esto es</w:t>
      </w:r>
      <w:r w:rsidR="00040D50" w:rsidRPr="000A6155">
        <w:rPr>
          <w:rFonts w:ascii="Arial" w:hAnsi="Arial" w:cs="Arial"/>
          <w:sz w:val="24"/>
          <w:szCs w:val="24"/>
        </w:rPr>
        <w:t xml:space="preserve"> que l</w:t>
      </w:r>
      <w:r w:rsidR="00ED2E23" w:rsidRPr="000A6155">
        <w:rPr>
          <w:rFonts w:ascii="Arial" w:hAnsi="Arial" w:cs="Arial"/>
          <w:sz w:val="24"/>
          <w:szCs w:val="24"/>
        </w:rPr>
        <w:t>a autoridad electoral</w:t>
      </w:r>
      <w:r w:rsidR="00DC2725">
        <w:rPr>
          <w:rFonts w:ascii="Arial" w:hAnsi="Arial" w:cs="Arial"/>
          <w:sz w:val="24"/>
          <w:szCs w:val="24"/>
        </w:rPr>
        <w:t xml:space="preserve"> nacional,</w:t>
      </w:r>
      <w:r w:rsidR="00ED2E23" w:rsidRPr="000A6155">
        <w:rPr>
          <w:rFonts w:ascii="Arial" w:hAnsi="Arial" w:cs="Arial"/>
          <w:sz w:val="24"/>
          <w:szCs w:val="24"/>
        </w:rPr>
        <w:t xml:space="preserve"> funciona solamente como vigilante o </w:t>
      </w:r>
      <w:r w:rsidR="005E1355" w:rsidRPr="000A6155">
        <w:rPr>
          <w:rFonts w:ascii="Arial" w:hAnsi="Arial" w:cs="Arial"/>
          <w:sz w:val="24"/>
          <w:szCs w:val="24"/>
        </w:rPr>
        <w:t>á</w:t>
      </w:r>
      <w:r w:rsidR="00ED2E23" w:rsidRPr="000A6155">
        <w:rPr>
          <w:rFonts w:ascii="Arial" w:hAnsi="Arial" w:cs="Arial"/>
          <w:sz w:val="24"/>
          <w:szCs w:val="24"/>
        </w:rPr>
        <w:t xml:space="preserve">rbitro de que tal actuación se ajuste a la </w:t>
      </w:r>
      <w:r w:rsidR="005E1355" w:rsidRPr="000A6155">
        <w:rPr>
          <w:rFonts w:ascii="Arial" w:hAnsi="Arial" w:cs="Arial"/>
          <w:sz w:val="24"/>
          <w:szCs w:val="24"/>
        </w:rPr>
        <w:t>l</w:t>
      </w:r>
      <w:r w:rsidR="00ED2E23" w:rsidRPr="000A6155">
        <w:rPr>
          <w:rFonts w:ascii="Arial" w:hAnsi="Arial" w:cs="Arial"/>
          <w:sz w:val="24"/>
          <w:szCs w:val="24"/>
        </w:rPr>
        <w:t xml:space="preserve">ey, </w:t>
      </w:r>
      <w:r w:rsidR="00F478AE">
        <w:rPr>
          <w:rFonts w:ascii="Arial" w:hAnsi="Arial" w:cs="Arial"/>
          <w:sz w:val="24"/>
          <w:szCs w:val="24"/>
        </w:rPr>
        <w:t>por lo que no</w:t>
      </w:r>
      <w:r w:rsidR="00ED2E23" w:rsidRPr="000A6155">
        <w:rPr>
          <w:rFonts w:ascii="Arial" w:hAnsi="Arial" w:cs="Arial"/>
          <w:sz w:val="24"/>
          <w:szCs w:val="24"/>
        </w:rPr>
        <w:t xml:space="preserve"> decide cuestión alguna respecto a la selección</w:t>
      </w:r>
      <w:r w:rsidR="005E1355" w:rsidRPr="000A6155">
        <w:rPr>
          <w:rFonts w:ascii="Arial" w:hAnsi="Arial" w:cs="Arial"/>
          <w:sz w:val="24"/>
          <w:szCs w:val="24"/>
        </w:rPr>
        <w:t xml:space="preserve"> o aprobación de registro</w:t>
      </w:r>
      <w:r w:rsidR="00ED2E23" w:rsidRPr="000A6155">
        <w:rPr>
          <w:rFonts w:ascii="Arial" w:hAnsi="Arial" w:cs="Arial"/>
          <w:sz w:val="24"/>
          <w:szCs w:val="24"/>
        </w:rPr>
        <w:t xml:space="preserve"> de candidaturas o precandidaturas</w:t>
      </w:r>
      <w:r w:rsidR="005E1355" w:rsidRPr="000A6155">
        <w:rPr>
          <w:rFonts w:ascii="Arial" w:hAnsi="Arial" w:cs="Arial"/>
          <w:sz w:val="24"/>
          <w:szCs w:val="24"/>
        </w:rPr>
        <w:t>.</w:t>
      </w:r>
    </w:p>
    <w:p w:rsidR="00C508FC" w:rsidRDefault="00C508FC" w:rsidP="000A6155">
      <w:pPr>
        <w:tabs>
          <w:tab w:val="left" w:pos="4495"/>
        </w:tabs>
        <w:spacing w:line="360" w:lineRule="auto"/>
        <w:ind w:left="680" w:right="680"/>
        <w:jc w:val="both"/>
        <w:rPr>
          <w:rFonts w:ascii="Arial" w:hAnsi="Arial" w:cs="Arial"/>
          <w:sz w:val="24"/>
          <w:szCs w:val="24"/>
        </w:rPr>
      </w:pPr>
    </w:p>
    <w:p w:rsidR="00AE75F1" w:rsidRDefault="00C508FC" w:rsidP="000A6155">
      <w:pPr>
        <w:tabs>
          <w:tab w:val="left" w:pos="4495"/>
        </w:tabs>
        <w:spacing w:line="360" w:lineRule="auto"/>
        <w:ind w:left="680" w:right="680"/>
        <w:jc w:val="both"/>
        <w:rPr>
          <w:rFonts w:ascii="Arial" w:hAnsi="Arial" w:cs="Arial"/>
          <w:sz w:val="24"/>
          <w:szCs w:val="24"/>
        </w:rPr>
      </w:pPr>
      <w:r>
        <w:rPr>
          <w:rFonts w:ascii="Arial" w:hAnsi="Arial" w:cs="Arial"/>
          <w:sz w:val="24"/>
          <w:szCs w:val="24"/>
        </w:rPr>
        <w:t xml:space="preserve">Aunado a lo anterior, se precisa que el registro ante el SNR, no </w:t>
      </w:r>
      <w:r w:rsidR="00802386">
        <w:rPr>
          <w:rFonts w:ascii="Arial" w:hAnsi="Arial" w:cs="Arial"/>
          <w:sz w:val="24"/>
          <w:szCs w:val="24"/>
        </w:rPr>
        <w:t>otorga</w:t>
      </w:r>
      <w:r>
        <w:rPr>
          <w:rFonts w:ascii="Arial" w:hAnsi="Arial" w:cs="Arial"/>
          <w:sz w:val="24"/>
          <w:szCs w:val="24"/>
        </w:rPr>
        <w:t xml:space="preserve"> la calidad de </w:t>
      </w:r>
      <w:r w:rsidR="00802386">
        <w:rPr>
          <w:rFonts w:ascii="Arial" w:hAnsi="Arial" w:cs="Arial"/>
          <w:sz w:val="24"/>
          <w:szCs w:val="24"/>
        </w:rPr>
        <w:t>aspirante</w:t>
      </w:r>
      <w:r>
        <w:rPr>
          <w:rFonts w:ascii="Arial" w:hAnsi="Arial" w:cs="Arial"/>
          <w:sz w:val="24"/>
          <w:szCs w:val="24"/>
        </w:rPr>
        <w:t xml:space="preserve"> a candidato independiente, pues esta se obtiene hasta </w:t>
      </w:r>
      <w:r w:rsidR="00802386">
        <w:rPr>
          <w:rFonts w:ascii="Arial" w:hAnsi="Arial" w:cs="Arial"/>
          <w:sz w:val="24"/>
          <w:szCs w:val="24"/>
        </w:rPr>
        <w:t>el</w:t>
      </w:r>
      <w:r>
        <w:rPr>
          <w:rFonts w:ascii="Arial" w:hAnsi="Arial" w:cs="Arial"/>
          <w:sz w:val="24"/>
          <w:szCs w:val="24"/>
        </w:rPr>
        <w:t xml:space="preserve"> momento en que el órg</w:t>
      </w:r>
      <w:r w:rsidR="00802386">
        <w:rPr>
          <w:rFonts w:ascii="Arial" w:hAnsi="Arial" w:cs="Arial"/>
          <w:sz w:val="24"/>
          <w:szCs w:val="24"/>
        </w:rPr>
        <w:t>ano administrativo electoral apruebe e</w:t>
      </w:r>
      <w:r w:rsidR="002A6157">
        <w:rPr>
          <w:rFonts w:ascii="Arial" w:hAnsi="Arial" w:cs="Arial"/>
          <w:sz w:val="24"/>
          <w:szCs w:val="24"/>
        </w:rPr>
        <w:t>l</w:t>
      </w:r>
      <w:r w:rsidR="00802386">
        <w:rPr>
          <w:rFonts w:ascii="Arial" w:hAnsi="Arial" w:cs="Arial"/>
          <w:sz w:val="24"/>
          <w:szCs w:val="24"/>
        </w:rPr>
        <w:t xml:space="preserve"> registro</w:t>
      </w:r>
      <w:r w:rsidR="002A6157">
        <w:rPr>
          <w:rFonts w:ascii="Arial" w:hAnsi="Arial" w:cs="Arial"/>
          <w:sz w:val="24"/>
          <w:szCs w:val="24"/>
        </w:rPr>
        <w:t xml:space="preserve"> de las y los pre aspirantes</w:t>
      </w:r>
      <w:r w:rsidR="00802386">
        <w:rPr>
          <w:rFonts w:ascii="Arial" w:hAnsi="Arial" w:cs="Arial"/>
          <w:sz w:val="24"/>
          <w:szCs w:val="24"/>
        </w:rPr>
        <w:t>.</w:t>
      </w:r>
      <w:r w:rsidR="002A6157">
        <w:rPr>
          <w:rFonts w:ascii="Arial" w:hAnsi="Arial" w:cs="Arial"/>
          <w:sz w:val="24"/>
          <w:szCs w:val="24"/>
        </w:rPr>
        <w:t xml:space="preserve"> </w:t>
      </w:r>
      <w:r w:rsidR="005E1355" w:rsidRPr="000A6155">
        <w:rPr>
          <w:rFonts w:ascii="Arial" w:hAnsi="Arial" w:cs="Arial"/>
          <w:sz w:val="24"/>
          <w:szCs w:val="24"/>
        </w:rPr>
        <w:t>Luego entonces, l</w:t>
      </w:r>
      <w:r w:rsidR="00DC2725">
        <w:rPr>
          <w:rFonts w:ascii="Arial" w:hAnsi="Arial" w:cs="Arial"/>
          <w:sz w:val="24"/>
          <w:szCs w:val="24"/>
        </w:rPr>
        <w:t>a</w:t>
      </w:r>
      <w:r w:rsidR="00AE75F1" w:rsidRPr="000A6155">
        <w:rPr>
          <w:rFonts w:ascii="Arial" w:hAnsi="Arial" w:cs="Arial"/>
          <w:sz w:val="24"/>
          <w:szCs w:val="24"/>
        </w:rPr>
        <w:t xml:space="preserve"> </w:t>
      </w:r>
      <w:r w:rsidR="005E1355" w:rsidRPr="000A6155">
        <w:rPr>
          <w:rFonts w:ascii="Arial" w:hAnsi="Arial" w:cs="Arial"/>
          <w:sz w:val="24"/>
          <w:szCs w:val="24"/>
        </w:rPr>
        <w:t>promovente</w:t>
      </w:r>
      <w:r w:rsidR="00AE75F1" w:rsidRPr="000A6155">
        <w:rPr>
          <w:rFonts w:ascii="Arial" w:hAnsi="Arial" w:cs="Arial"/>
          <w:sz w:val="24"/>
          <w:szCs w:val="24"/>
        </w:rPr>
        <w:t xml:space="preserve"> deb</w:t>
      </w:r>
      <w:r w:rsidR="005E1355" w:rsidRPr="000A6155">
        <w:rPr>
          <w:rFonts w:ascii="Arial" w:hAnsi="Arial" w:cs="Arial"/>
          <w:sz w:val="24"/>
          <w:szCs w:val="24"/>
        </w:rPr>
        <w:t>i</w:t>
      </w:r>
      <w:r w:rsidR="00DC2725">
        <w:rPr>
          <w:rFonts w:ascii="Arial" w:hAnsi="Arial" w:cs="Arial"/>
          <w:sz w:val="24"/>
          <w:szCs w:val="24"/>
        </w:rPr>
        <w:t>ó</w:t>
      </w:r>
      <w:r w:rsidR="00AE75F1" w:rsidRPr="000A6155">
        <w:rPr>
          <w:rFonts w:ascii="Arial" w:hAnsi="Arial" w:cs="Arial"/>
          <w:sz w:val="24"/>
          <w:szCs w:val="24"/>
        </w:rPr>
        <w:t xml:space="preserve"> realizar el registro </w:t>
      </w:r>
      <w:r w:rsidR="000A6155" w:rsidRPr="000A6155">
        <w:rPr>
          <w:rFonts w:ascii="Arial" w:hAnsi="Arial" w:cs="Arial"/>
          <w:sz w:val="24"/>
          <w:szCs w:val="24"/>
        </w:rPr>
        <w:t>como aspirante</w:t>
      </w:r>
      <w:r w:rsidR="00DC2725">
        <w:rPr>
          <w:rFonts w:ascii="Arial" w:hAnsi="Arial" w:cs="Arial"/>
          <w:sz w:val="24"/>
          <w:szCs w:val="24"/>
        </w:rPr>
        <w:t xml:space="preserve"> </w:t>
      </w:r>
      <w:r w:rsidR="000A6155" w:rsidRPr="000A6155">
        <w:rPr>
          <w:rFonts w:ascii="Arial" w:hAnsi="Arial" w:cs="Arial"/>
          <w:sz w:val="24"/>
          <w:szCs w:val="24"/>
        </w:rPr>
        <w:t xml:space="preserve">a </w:t>
      </w:r>
      <w:r w:rsidR="00DC2725">
        <w:rPr>
          <w:rFonts w:ascii="Arial" w:hAnsi="Arial" w:cs="Arial"/>
          <w:sz w:val="24"/>
          <w:szCs w:val="24"/>
        </w:rPr>
        <w:t xml:space="preserve">la </w:t>
      </w:r>
      <w:r w:rsidR="000A6155" w:rsidRPr="000A6155">
        <w:rPr>
          <w:rFonts w:ascii="Arial" w:hAnsi="Arial" w:cs="Arial"/>
          <w:sz w:val="24"/>
          <w:szCs w:val="24"/>
        </w:rPr>
        <w:t>candidatura independiente</w:t>
      </w:r>
      <w:r w:rsidR="00AE75F1" w:rsidRPr="000A6155">
        <w:rPr>
          <w:rFonts w:ascii="Arial" w:hAnsi="Arial" w:cs="Arial"/>
          <w:sz w:val="24"/>
          <w:szCs w:val="24"/>
        </w:rPr>
        <w:t xml:space="preserve"> en el </w:t>
      </w:r>
      <w:r w:rsidR="000A6155" w:rsidRPr="000A6155">
        <w:rPr>
          <w:rFonts w:ascii="Arial" w:hAnsi="Arial" w:cs="Arial"/>
          <w:sz w:val="24"/>
          <w:szCs w:val="24"/>
        </w:rPr>
        <w:t>SNR.</w:t>
      </w:r>
    </w:p>
    <w:p w:rsidR="000A6155" w:rsidRDefault="000A6155" w:rsidP="000A6155">
      <w:pPr>
        <w:tabs>
          <w:tab w:val="left" w:pos="4495"/>
        </w:tabs>
        <w:spacing w:line="360" w:lineRule="auto"/>
        <w:ind w:left="680" w:right="680"/>
        <w:jc w:val="both"/>
        <w:rPr>
          <w:rFonts w:ascii="Arial" w:hAnsi="Arial" w:cs="Arial"/>
          <w:sz w:val="24"/>
          <w:szCs w:val="24"/>
        </w:rPr>
      </w:pPr>
    </w:p>
    <w:p w:rsidR="000A6155" w:rsidRDefault="000A6155" w:rsidP="000A6155">
      <w:pPr>
        <w:tabs>
          <w:tab w:val="left" w:pos="4495"/>
        </w:tabs>
        <w:spacing w:line="360" w:lineRule="auto"/>
        <w:ind w:left="680" w:right="680"/>
        <w:jc w:val="both"/>
        <w:rPr>
          <w:rFonts w:ascii="Arial" w:hAnsi="Arial" w:cs="Arial"/>
          <w:sz w:val="24"/>
          <w:szCs w:val="24"/>
        </w:rPr>
      </w:pPr>
      <w:r>
        <w:rPr>
          <w:rFonts w:ascii="Arial" w:hAnsi="Arial" w:cs="Arial"/>
          <w:sz w:val="24"/>
          <w:szCs w:val="24"/>
        </w:rPr>
        <w:lastRenderedPageBreak/>
        <w:t xml:space="preserve">En el caso concreto, </w:t>
      </w:r>
      <w:r w:rsidR="00802386">
        <w:rPr>
          <w:rFonts w:ascii="Arial" w:hAnsi="Arial" w:cs="Arial"/>
          <w:sz w:val="24"/>
          <w:szCs w:val="24"/>
        </w:rPr>
        <w:t xml:space="preserve">de acuerdo a lo establecido en </w:t>
      </w:r>
      <w:r w:rsidR="008377DF">
        <w:rPr>
          <w:rFonts w:ascii="Arial" w:hAnsi="Arial" w:cs="Arial"/>
          <w:sz w:val="24"/>
          <w:szCs w:val="24"/>
        </w:rPr>
        <w:t>la sección II d</w:t>
      </w:r>
      <w:r w:rsidR="008F5CD8">
        <w:rPr>
          <w:rFonts w:ascii="Arial" w:hAnsi="Arial" w:cs="Arial"/>
          <w:sz w:val="24"/>
          <w:szCs w:val="24"/>
        </w:rPr>
        <w:t>el Anexo 10.1 del Reglamento de Elecciones del INE,</w:t>
      </w:r>
      <w:r w:rsidR="008F5CD8">
        <w:rPr>
          <w:rStyle w:val="Refdenotaalpie"/>
          <w:rFonts w:ascii="Arial" w:hAnsi="Arial" w:cs="Arial"/>
          <w:sz w:val="24"/>
          <w:szCs w:val="24"/>
        </w:rPr>
        <w:footnoteReference w:id="18"/>
      </w:r>
      <w:r w:rsidR="008F5CD8">
        <w:rPr>
          <w:rFonts w:ascii="Arial" w:hAnsi="Arial" w:cs="Arial"/>
          <w:sz w:val="24"/>
          <w:szCs w:val="24"/>
        </w:rPr>
        <w:t xml:space="preserve"> </w:t>
      </w:r>
      <w:r w:rsidR="00E0493E" w:rsidRPr="003847FE">
        <w:rPr>
          <w:rFonts w:ascii="Arial" w:hAnsi="Arial" w:cs="Arial"/>
          <w:b/>
          <w:sz w:val="24"/>
          <w:szCs w:val="24"/>
        </w:rPr>
        <w:t xml:space="preserve">es obligación del </w:t>
      </w:r>
      <w:r w:rsidR="00321EF0" w:rsidRPr="003847FE">
        <w:rPr>
          <w:rFonts w:ascii="Arial" w:hAnsi="Arial" w:cs="Arial"/>
          <w:b/>
          <w:sz w:val="24"/>
          <w:szCs w:val="24"/>
        </w:rPr>
        <w:t xml:space="preserve">OPL, proporcionar a la pre aspirante la dirección electrónica </w:t>
      </w:r>
      <w:r w:rsidR="004F41E9" w:rsidRPr="003847FE">
        <w:rPr>
          <w:rFonts w:ascii="Arial" w:hAnsi="Arial" w:cs="Arial"/>
          <w:b/>
          <w:sz w:val="24"/>
          <w:szCs w:val="24"/>
        </w:rPr>
        <w:t>para que ésta, puede ingresar al sitio electrónico del SNR,</w:t>
      </w:r>
      <w:r w:rsidR="004F41E9">
        <w:rPr>
          <w:rFonts w:ascii="Arial" w:hAnsi="Arial" w:cs="Arial"/>
          <w:sz w:val="24"/>
          <w:szCs w:val="24"/>
        </w:rPr>
        <w:t xml:space="preserve"> para llenar el formulario de registro y así cumplir con el requisito exigido.</w:t>
      </w:r>
    </w:p>
    <w:p w:rsidR="00600DA9" w:rsidRDefault="00600DA9" w:rsidP="000A6155">
      <w:pPr>
        <w:tabs>
          <w:tab w:val="left" w:pos="4495"/>
        </w:tabs>
        <w:spacing w:line="360" w:lineRule="auto"/>
        <w:ind w:left="680" w:right="680"/>
        <w:jc w:val="both"/>
        <w:rPr>
          <w:rFonts w:ascii="Arial" w:hAnsi="Arial" w:cs="Arial"/>
          <w:sz w:val="24"/>
          <w:szCs w:val="24"/>
        </w:rPr>
      </w:pPr>
    </w:p>
    <w:p w:rsidR="00276A6F" w:rsidRDefault="00600DA9" w:rsidP="00276A6F">
      <w:pPr>
        <w:tabs>
          <w:tab w:val="left" w:pos="4495"/>
        </w:tabs>
        <w:spacing w:line="360" w:lineRule="auto"/>
        <w:ind w:left="680" w:right="680"/>
        <w:jc w:val="both"/>
        <w:rPr>
          <w:rFonts w:ascii="Arial" w:hAnsi="Arial" w:cs="Arial"/>
          <w:sz w:val="24"/>
          <w:szCs w:val="24"/>
        </w:rPr>
      </w:pPr>
      <w:r>
        <w:rPr>
          <w:rFonts w:ascii="Arial" w:hAnsi="Arial" w:cs="Arial"/>
          <w:sz w:val="24"/>
          <w:szCs w:val="24"/>
        </w:rPr>
        <w:t xml:space="preserve">Esto, en el entendido de que </w:t>
      </w:r>
      <w:r w:rsidR="00276A6F" w:rsidRPr="00276A6F">
        <w:rPr>
          <w:rFonts w:ascii="Arial" w:hAnsi="Arial" w:cs="Arial"/>
          <w:sz w:val="24"/>
          <w:szCs w:val="24"/>
        </w:rPr>
        <w:t xml:space="preserve">la autoridad responsable, en su deber de proteger, respetar, promover y garantizar los derechos humanos, en este caso, el derecho pasivo al voto, tiene la obligación facilitar los medios necesarios para que la candidata estuviera en aptitud legal de haber cumplido de manera cabal los requisitos. </w:t>
      </w:r>
    </w:p>
    <w:p w:rsidR="006C24B4" w:rsidRDefault="006C24B4" w:rsidP="000A6155">
      <w:pPr>
        <w:tabs>
          <w:tab w:val="left" w:pos="4495"/>
        </w:tabs>
        <w:spacing w:line="360" w:lineRule="auto"/>
        <w:ind w:left="680" w:right="680"/>
        <w:jc w:val="both"/>
        <w:rPr>
          <w:rFonts w:ascii="Arial" w:hAnsi="Arial" w:cs="Arial"/>
          <w:sz w:val="24"/>
          <w:szCs w:val="24"/>
        </w:rPr>
      </w:pPr>
    </w:p>
    <w:p w:rsidR="00A8647B" w:rsidRPr="00A8647B" w:rsidRDefault="00A8647B" w:rsidP="00A8647B">
      <w:pPr>
        <w:tabs>
          <w:tab w:val="left" w:pos="4495"/>
        </w:tabs>
        <w:spacing w:line="360" w:lineRule="auto"/>
        <w:ind w:left="680" w:right="680"/>
        <w:jc w:val="both"/>
        <w:rPr>
          <w:rFonts w:ascii="Arial" w:hAnsi="Arial" w:cs="Arial"/>
          <w:sz w:val="24"/>
          <w:szCs w:val="24"/>
        </w:rPr>
      </w:pPr>
      <w:r w:rsidRPr="00A8647B">
        <w:rPr>
          <w:rFonts w:ascii="Arial" w:hAnsi="Arial" w:cs="Arial"/>
          <w:sz w:val="24"/>
          <w:szCs w:val="24"/>
        </w:rPr>
        <w:t xml:space="preserve">Esto es así, porque, de manera particular, en lo que respecta al requisito del </w:t>
      </w:r>
      <w:r w:rsidR="00E86E51">
        <w:rPr>
          <w:rFonts w:ascii="Arial" w:hAnsi="Arial" w:cs="Arial"/>
          <w:sz w:val="24"/>
          <w:szCs w:val="24"/>
        </w:rPr>
        <w:t xml:space="preserve">registro ante el </w:t>
      </w:r>
      <w:r w:rsidRPr="00A8647B">
        <w:rPr>
          <w:rFonts w:ascii="Arial" w:hAnsi="Arial" w:cs="Arial"/>
          <w:sz w:val="24"/>
          <w:szCs w:val="24"/>
        </w:rPr>
        <w:t>SN</w:t>
      </w:r>
      <w:r w:rsidR="00E86E51">
        <w:rPr>
          <w:rFonts w:ascii="Arial" w:hAnsi="Arial" w:cs="Arial"/>
          <w:sz w:val="24"/>
          <w:szCs w:val="24"/>
        </w:rPr>
        <w:t>R</w:t>
      </w:r>
      <w:r w:rsidRPr="00A8647B">
        <w:rPr>
          <w:rFonts w:ascii="Arial" w:hAnsi="Arial" w:cs="Arial"/>
          <w:sz w:val="24"/>
          <w:szCs w:val="24"/>
        </w:rPr>
        <w:t xml:space="preserve">, </w:t>
      </w:r>
      <w:r w:rsidR="00E86E51">
        <w:rPr>
          <w:rFonts w:ascii="Arial" w:hAnsi="Arial" w:cs="Arial"/>
          <w:sz w:val="24"/>
          <w:szCs w:val="24"/>
        </w:rPr>
        <w:t xml:space="preserve">el Consejo </w:t>
      </w:r>
      <w:r w:rsidRPr="00A8647B">
        <w:rPr>
          <w:rFonts w:ascii="Arial" w:hAnsi="Arial" w:cs="Arial"/>
          <w:sz w:val="24"/>
          <w:szCs w:val="24"/>
        </w:rPr>
        <w:t>debió de haber facilitado</w:t>
      </w:r>
      <w:r w:rsidR="0075006F">
        <w:rPr>
          <w:rFonts w:ascii="Arial" w:hAnsi="Arial" w:cs="Arial"/>
          <w:sz w:val="24"/>
          <w:szCs w:val="24"/>
        </w:rPr>
        <w:t xml:space="preserve"> el link de acceso y el folio genérico</w:t>
      </w:r>
      <w:r w:rsidRPr="00A8647B">
        <w:rPr>
          <w:rFonts w:ascii="Arial" w:hAnsi="Arial" w:cs="Arial"/>
          <w:sz w:val="24"/>
          <w:szCs w:val="24"/>
        </w:rPr>
        <w:t xml:space="preserve"> y, por tanto, ampliado un plazo prudente para que la promovente pudiera tener acceso al mismo, en una fecha posterior al </w:t>
      </w:r>
      <w:r w:rsidR="00DE1FE4">
        <w:rPr>
          <w:rFonts w:ascii="Arial" w:hAnsi="Arial" w:cs="Arial"/>
          <w:sz w:val="24"/>
          <w:szCs w:val="24"/>
        </w:rPr>
        <w:t>veintiséis</w:t>
      </w:r>
      <w:r w:rsidRPr="00A8647B">
        <w:rPr>
          <w:rFonts w:ascii="Arial" w:hAnsi="Arial" w:cs="Arial"/>
          <w:sz w:val="24"/>
          <w:szCs w:val="24"/>
        </w:rPr>
        <w:t xml:space="preserve"> de enero. </w:t>
      </w:r>
    </w:p>
    <w:p w:rsidR="00A8647B" w:rsidRPr="00A8647B" w:rsidRDefault="00A8647B" w:rsidP="00A8647B">
      <w:pPr>
        <w:tabs>
          <w:tab w:val="left" w:pos="4495"/>
        </w:tabs>
        <w:spacing w:line="360" w:lineRule="auto"/>
        <w:ind w:left="680" w:right="680"/>
        <w:jc w:val="both"/>
        <w:rPr>
          <w:rFonts w:ascii="Arial" w:hAnsi="Arial" w:cs="Arial"/>
          <w:sz w:val="24"/>
          <w:szCs w:val="24"/>
        </w:rPr>
      </w:pPr>
    </w:p>
    <w:p w:rsidR="00A8647B" w:rsidRPr="00A8647B" w:rsidRDefault="00A8647B" w:rsidP="00A8647B">
      <w:pPr>
        <w:tabs>
          <w:tab w:val="left" w:pos="4495"/>
        </w:tabs>
        <w:spacing w:line="360" w:lineRule="auto"/>
        <w:ind w:left="680" w:right="680"/>
        <w:jc w:val="both"/>
        <w:rPr>
          <w:rFonts w:ascii="Arial" w:hAnsi="Arial" w:cs="Arial"/>
          <w:sz w:val="24"/>
          <w:szCs w:val="24"/>
        </w:rPr>
      </w:pPr>
      <w:r w:rsidRPr="00A8647B">
        <w:rPr>
          <w:rFonts w:ascii="Arial" w:hAnsi="Arial" w:cs="Arial"/>
          <w:sz w:val="24"/>
          <w:szCs w:val="24"/>
        </w:rPr>
        <w:t>Lo anterior debe ser así, ya que debió considerarse que al haber</w:t>
      </w:r>
      <w:r w:rsidR="0044669B">
        <w:rPr>
          <w:rFonts w:ascii="Arial" w:hAnsi="Arial" w:cs="Arial"/>
          <w:sz w:val="24"/>
          <w:szCs w:val="24"/>
        </w:rPr>
        <w:t>se</w:t>
      </w:r>
      <w:r w:rsidRPr="00A8647B">
        <w:rPr>
          <w:rFonts w:ascii="Arial" w:hAnsi="Arial" w:cs="Arial"/>
          <w:sz w:val="24"/>
          <w:szCs w:val="24"/>
        </w:rPr>
        <w:t xml:space="preserve"> invalidado la notificación y el primer requerimiento realizado en fecha veintinueve de enero, el </w:t>
      </w:r>
      <w:r w:rsidR="0044669B">
        <w:rPr>
          <w:rFonts w:ascii="Arial" w:hAnsi="Arial" w:cs="Arial"/>
          <w:sz w:val="24"/>
          <w:szCs w:val="24"/>
        </w:rPr>
        <w:t xml:space="preserve">cumplimento del </w:t>
      </w:r>
      <w:r w:rsidRPr="00A8647B">
        <w:rPr>
          <w:rFonts w:ascii="Arial" w:hAnsi="Arial" w:cs="Arial"/>
          <w:sz w:val="24"/>
          <w:szCs w:val="24"/>
        </w:rPr>
        <w:t>requisito del SNR en</w:t>
      </w:r>
      <w:r w:rsidR="000E760C">
        <w:rPr>
          <w:rFonts w:ascii="Arial" w:hAnsi="Arial" w:cs="Arial"/>
          <w:sz w:val="24"/>
          <w:szCs w:val="24"/>
        </w:rPr>
        <w:t xml:space="preserve"> </w:t>
      </w:r>
      <w:r w:rsidRPr="00A8647B">
        <w:rPr>
          <w:rFonts w:ascii="Arial" w:hAnsi="Arial" w:cs="Arial"/>
          <w:sz w:val="24"/>
          <w:szCs w:val="24"/>
        </w:rPr>
        <w:t>tiempo y forma</w:t>
      </w:r>
      <w:r w:rsidR="007E543C">
        <w:rPr>
          <w:rFonts w:ascii="Arial" w:hAnsi="Arial" w:cs="Arial"/>
          <w:sz w:val="24"/>
          <w:szCs w:val="24"/>
        </w:rPr>
        <w:t xml:space="preserve"> </w:t>
      </w:r>
      <w:r w:rsidRPr="00A8647B">
        <w:rPr>
          <w:rFonts w:ascii="Arial" w:hAnsi="Arial" w:cs="Arial"/>
          <w:sz w:val="24"/>
          <w:szCs w:val="24"/>
        </w:rPr>
        <w:t>se volvió materialmente imposible, pues la fecha l</w:t>
      </w:r>
      <w:r w:rsidR="007E543C">
        <w:rPr>
          <w:rFonts w:ascii="Arial" w:hAnsi="Arial" w:cs="Arial"/>
          <w:sz w:val="24"/>
          <w:szCs w:val="24"/>
        </w:rPr>
        <w:t>í</w:t>
      </w:r>
      <w:r w:rsidRPr="00A8647B">
        <w:rPr>
          <w:rFonts w:ascii="Arial" w:hAnsi="Arial" w:cs="Arial"/>
          <w:sz w:val="24"/>
          <w:szCs w:val="24"/>
        </w:rPr>
        <w:t xml:space="preserve">mite </w:t>
      </w:r>
      <w:r w:rsidR="007E543C">
        <w:rPr>
          <w:rFonts w:ascii="Arial" w:hAnsi="Arial" w:cs="Arial"/>
          <w:sz w:val="24"/>
          <w:szCs w:val="24"/>
        </w:rPr>
        <w:t>fue</w:t>
      </w:r>
      <w:r w:rsidRPr="00A8647B">
        <w:rPr>
          <w:rFonts w:ascii="Arial" w:hAnsi="Arial" w:cs="Arial"/>
          <w:sz w:val="24"/>
          <w:szCs w:val="24"/>
        </w:rPr>
        <w:t xml:space="preserve"> el veintiséis de enero, lo que, resulta que al haberse efectuado un nuevo requerimiento de manera personal en fecha trece de febrero, lo correcto era haberle proporcionado en dicho acto a favor de la promovente, la apertura de un nuevo plazo para cumplir con el SNR, así como todos los medios idóneos que resulten necesarios para cumplir de manera cabal con tal formalidad. </w:t>
      </w:r>
    </w:p>
    <w:p w:rsidR="00A8647B" w:rsidRPr="00A8647B" w:rsidRDefault="00A8647B" w:rsidP="00A8647B">
      <w:pPr>
        <w:tabs>
          <w:tab w:val="left" w:pos="4495"/>
        </w:tabs>
        <w:spacing w:line="360" w:lineRule="auto"/>
        <w:ind w:left="680" w:right="680"/>
        <w:jc w:val="both"/>
        <w:rPr>
          <w:rFonts w:ascii="Arial" w:hAnsi="Arial" w:cs="Arial"/>
          <w:sz w:val="24"/>
          <w:szCs w:val="24"/>
        </w:rPr>
      </w:pPr>
    </w:p>
    <w:p w:rsidR="00A8647B" w:rsidRPr="00A8647B" w:rsidRDefault="00DE1FE4" w:rsidP="00A8647B">
      <w:pPr>
        <w:tabs>
          <w:tab w:val="left" w:pos="4495"/>
        </w:tabs>
        <w:spacing w:line="360" w:lineRule="auto"/>
        <w:ind w:left="680" w:right="680"/>
        <w:jc w:val="both"/>
        <w:rPr>
          <w:rFonts w:ascii="Arial" w:hAnsi="Arial" w:cs="Arial"/>
          <w:sz w:val="24"/>
          <w:szCs w:val="24"/>
        </w:rPr>
      </w:pPr>
      <w:r>
        <w:rPr>
          <w:rFonts w:ascii="Arial" w:hAnsi="Arial" w:cs="Arial"/>
          <w:sz w:val="24"/>
          <w:szCs w:val="24"/>
        </w:rPr>
        <w:t>Luego, e</w:t>
      </w:r>
      <w:r w:rsidR="007E543C">
        <w:rPr>
          <w:rFonts w:ascii="Arial" w:hAnsi="Arial" w:cs="Arial"/>
          <w:sz w:val="24"/>
          <w:szCs w:val="24"/>
        </w:rPr>
        <w:t>l Instituto</w:t>
      </w:r>
      <w:r w:rsidR="00A8647B" w:rsidRPr="00A8647B">
        <w:rPr>
          <w:rFonts w:ascii="Arial" w:hAnsi="Arial" w:cs="Arial"/>
          <w:sz w:val="24"/>
          <w:szCs w:val="24"/>
        </w:rPr>
        <w:t xml:space="preserve"> </w:t>
      </w:r>
      <w:r w:rsidR="007E543C">
        <w:rPr>
          <w:rFonts w:ascii="Arial" w:hAnsi="Arial" w:cs="Arial"/>
          <w:sz w:val="24"/>
          <w:szCs w:val="24"/>
        </w:rPr>
        <w:t>es</w:t>
      </w:r>
      <w:r w:rsidR="00A8647B" w:rsidRPr="00A8647B">
        <w:rPr>
          <w:rFonts w:ascii="Arial" w:hAnsi="Arial" w:cs="Arial"/>
          <w:sz w:val="24"/>
          <w:szCs w:val="24"/>
        </w:rPr>
        <w:t xml:space="preserve"> el máximo órgano de dirección en el Estado que se encarga de organizar y realizar </w:t>
      </w:r>
      <w:r w:rsidR="00012BEC" w:rsidRPr="00A8647B">
        <w:rPr>
          <w:rFonts w:ascii="Arial" w:hAnsi="Arial" w:cs="Arial"/>
          <w:sz w:val="24"/>
          <w:szCs w:val="24"/>
        </w:rPr>
        <w:t>las elecciones</w:t>
      </w:r>
      <w:r w:rsidR="00A8647B" w:rsidRPr="00A8647B">
        <w:rPr>
          <w:rFonts w:ascii="Arial" w:hAnsi="Arial" w:cs="Arial"/>
          <w:sz w:val="24"/>
          <w:szCs w:val="24"/>
        </w:rPr>
        <w:t xml:space="preserve">, por lo cual, cuenta con una serie de atribuciones expresas para remediar cualquier irregularidad que se suscite dentro de un proceso electoral, esto conlleva a salvaguardar los principios rectores de la mataría y los derechos político-electorales de las y los ciudadanos. </w:t>
      </w:r>
    </w:p>
    <w:p w:rsidR="00A8647B" w:rsidRPr="00A8647B" w:rsidRDefault="00A8647B" w:rsidP="00A8647B">
      <w:pPr>
        <w:tabs>
          <w:tab w:val="left" w:pos="4495"/>
        </w:tabs>
        <w:spacing w:line="360" w:lineRule="auto"/>
        <w:ind w:left="680" w:right="680"/>
        <w:jc w:val="both"/>
        <w:rPr>
          <w:rFonts w:ascii="Arial" w:hAnsi="Arial" w:cs="Arial"/>
          <w:sz w:val="24"/>
          <w:szCs w:val="24"/>
        </w:rPr>
      </w:pPr>
    </w:p>
    <w:p w:rsidR="00A8647B" w:rsidRPr="00A8647B" w:rsidRDefault="00A8647B" w:rsidP="00A8647B">
      <w:pPr>
        <w:tabs>
          <w:tab w:val="left" w:pos="4495"/>
        </w:tabs>
        <w:spacing w:line="360" w:lineRule="auto"/>
        <w:ind w:left="680" w:right="680"/>
        <w:jc w:val="both"/>
        <w:rPr>
          <w:rFonts w:ascii="Arial" w:hAnsi="Arial" w:cs="Arial"/>
          <w:sz w:val="24"/>
          <w:szCs w:val="24"/>
        </w:rPr>
      </w:pPr>
      <w:r w:rsidRPr="00A8647B">
        <w:rPr>
          <w:rFonts w:ascii="Arial" w:hAnsi="Arial" w:cs="Arial"/>
          <w:bCs/>
          <w:sz w:val="24"/>
          <w:szCs w:val="24"/>
        </w:rPr>
        <w:t xml:space="preserve">Sin embargo, tal autoridad no se debe ver restringida ni limitada en el ejercicio de sus funciones por el hecho de que no exista un ordenamiento normativo </w:t>
      </w:r>
      <w:r w:rsidR="00A9108F">
        <w:rPr>
          <w:rFonts w:ascii="Arial" w:hAnsi="Arial" w:cs="Arial"/>
          <w:bCs/>
          <w:sz w:val="24"/>
          <w:szCs w:val="24"/>
        </w:rPr>
        <w:t xml:space="preserve">que </w:t>
      </w:r>
      <w:r w:rsidRPr="00A8647B">
        <w:rPr>
          <w:rFonts w:ascii="Arial" w:hAnsi="Arial" w:cs="Arial"/>
          <w:bCs/>
          <w:sz w:val="24"/>
          <w:szCs w:val="24"/>
        </w:rPr>
        <w:t>regule todos los supuestos</w:t>
      </w:r>
      <w:r w:rsidR="00A9108F">
        <w:rPr>
          <w:rFonts w:ascii="Arial" w:hAnsi="Arial" w:cs="Arial"/>
          <w:bCs/>
          <w:sz w:val="24"/>
          <w:szCs w:val="24"/>
        </w:rPr>
        <w:t xml:space="preserve"> de manera</w:t>
      </w:r>
      <w:r w:rsidRPr="00A8647B">
        <w:rPr>
          <w:rFonts w:ascii="Arial" w:hAnsi="Arial" w:cs="Arial"/>
          <w:bCs/>
          <w:sz w:val="24"/>
          <w:szCs w:val="24"/>
        </w:rPr>
        <w:t xml:space="preserve"> específic</w:t>
      </w:r>
      <w:r w:rsidR="00A9108F">
        <w:rPr>
          <w:rFonts w:ascii="Arial" w:hAnsi="Arial" w:cs="Arial"/>
          <w:bCs/>
          <w:sz w:val="24"/>
          <w:szCs w:val="24"/>
        </w:rPr>
        <w:t>a</w:t>
      </w:r>
      <w:r w:rsidRPr="00A8647B">
        <w:rPr>
          <w:rFonts w:ascii="Arial" w:hAnsi="Arial" w:cs="Arial"/>
          <w:bCs/>
          <w:sz w:val="24"/>
          <w:szCs w:val="24"/>
        </w:rPr>
        <w:t>, pues la ley no es perfecta, sino perfectible</w:t>
      </w:r>
      <w:r w:rsidR="00012BEC">
        <w:rPr>
          <w:rFonts w:ascii="Arial" w:hAnsi="Arial" w:cs="Arial"/>
          <w:bCs/>
          <w:sz w:val="24"/>
          <w:szCs w:val="24"/>
        </w:rPr>
        <w:t>.</w:t>
      </w:r>
      <w:r w:rsidRPr="00A8647B">
        <w:rPr>
          <w:rFonts w:ascii="Arial" w:hAnsi="Arial" w:cs="Arial"/>
          <w:bCs/>
          <w:sz w:val="24"/>
          <w:szCs w:val="24"/>
        </w:rPr>
        <w:t xml:space="preserve"> </w:t>
      </w:r>
      <w:r w:rsidR="00A253FF">
        <w:rPr>
          <w:rFonts w:ascii="Arial" w:hAnsi="Arial" w:cs="Arial"/>
          <w:bCs/>
          <w:sz w:val="24"/>
          <w:szCs w:val="24"/>
        </w:rPr>
        <w:t>De esta manera</w:t>
      </w:r>
      <w:r w:rsidRPr="00A8647B">
        <w:rPr>
          <w:rFonts w:ascii="Arial" w:hAnsi="Arial" w:cs="Arial"/>
          <w:bCs/>
          <w:sz w:val="24"/>
          <w:szCs w:val="24"/>
        </w:rPr>
        <w:t xml:space="preserve"> </w:t>
      </w:r>
      <w:r w:rsidRPr="00A8647B">
        <w:rPr>
          <w:rFonts w:ascii="Arial" w:hAnsi="Arial" w:cs="Arial"/>
          <w:bCs/>
          <w:sz w:val="24"/>
          <w:szCs w:val="24"/>
        </w:rPr>
        <w:lastRenderedPageBreak/>
        <w:t xml:space="preserve">la autoridad responsable, puede </w:t>
      </w:r>
      <w:r w:rsidRPr="00A8647B">
        <w:rPr>
          <w:rFonts w:ascii="Arial" w:hAnsi="Arial" w:cs="Arial"/>
          <w:sz w:val="24"/>
          <w:szCs w:val="24"/>
        </w:rPr>
        <w:t>ejercer ciertas facultades implícitas que resulten necesarias para hacer efectivos aquellos fines que constitucional y legalmente le corresponden.</w:t>
      </w:r>
      <w:r w:rsidRPr="00A8647B">
        <w:rPr>
          <w:rFonts w:ascii="Arial" w:hAnsi="Arial" w:cs="Arial"/>
          <w:sz w:val="24"/>
          <w:szCs w:val="24"/>
          <w:vertAlign w:val="superscript"/>
        </w:rPr>
        <w:footnoteReference w:id="19"/>
      </w:r>
    </w:p>
    <w:p w:rsidR="00A8647B" w:rsidRPr="00A8647B" w:rsidRDefault="00A8647B" w:rsidP="00A8647B">
      <w:pPr>
        <w:tabs>
          <w:tab w:val="left" w:pos="4495"/>
        </w:tabs>
        <w:spacing w:line="360" w:lineRule="auto"/>
        <w:ind w:left="680" w:right="680"/>
        <w:jc w:val="both"/>
        <w:rPr>
          <w:rFonts w:ascii="Arial" w:hAnsi="Arial" w:cs="Arial"/>
          <w:b/>
          <w:bCs/>
          <w:sz w:val="24"/>
          <w:szCs w:val="24"/>
        </w:rPr>
      </w:pPr>
    </w:p>
    <w:p w:rsidR="009027CE" w:rsidRDefault="00A37CAC" w:rsidP="000A6155">
      <w:pPr>
        <w:tabs>
          <w:tab w:val="left" w:pos="4495"/>
        </w:tabs>
        <w:spacing w:line="360" w:lineRule="auto"/>
        <w:ind w:left="680" w:right="680"/>
        <w:jc w:val="both"/>
        <w:rPr>
          <w:rFonts w:ascii="Arial" w:hAnsi="Arial" w:cs="Arial"/>
          <w:sz w:val="24"/>
          <w:szCs w:val="24"/>
        </w:rPr>
      </w:pPr>
      <w:r>
        <w:rPr>
          <w:rFonts w:ascii="Arial" w:hAnsi="Arial" w:cs="Arial"/>
          <w:sz w:val="24"/>
          <w:szCs w:val="24"/>
        </w:rPr>
        <w:t xml:space="preserve">Bajo tal contexto, </w:t>
      </w:r>
      <w:r w:rsidR="00737184" w:rsidRPr="00CE7ECB">
        <w:rPr>
          <w:rFonts w:ascii="Arial" w:hAnsi="Arial" w:cs="Arial"/>
          <w:b/>
          <w:sz w:val="24"/>
          <w:szCs w:val="24"/>
        </w:rPr>
        <w:t xml:space="preserve">no debe </w:t>
      </w:r>
      <w:r w:rsidR="00FC6EC0" w:rsidRPr="00CE7ECB">
        <w:rPr>
          <w:rFonts w:ascii="Arial" w:hAnsi="Arial" w:cs="Arial"/>
          <w:b/>
          <w:sz w:val="24"/>
          <w:szCs w:val="24"/>
        </w:rPr>
        <w:t>considerarse</w:t>
      </w:r>
      <w:r w:rsidR="00737184" w:rsidRPr="00CE7ECB">
        <w:rPr>
          <w:rFonts w:ascii="Arial" w:hAnsi="Arial" w:cs="Arial"/>
          <w:b/>
          <w:sz w:val="24"/>
          <w:szCs w:val="24"/>
        </w:rPr>
        <w:t xml:space="preserve"> que es la obligación de los pre aspirantes a las candidaturas </w:t>
      </w:r>
      <w:r w:rsidR="004511BE" w:rsidRPr="00CE7ECB">
        <w:rPr>
          <w:rFonts w:ascii="Arial" w:hAnsi="Arial" w:cs="Arial"/>
          <w:b/>
          <w:sz w:val="24"/>
          <w:szCs w:val="24"/>
        </w:rPr>
        <w:t>independientes</w:t>
      </w:r>
      <w:r w:rsidR="00737184" w:rsidRPr="00CE7ECB">
        <w:rPr>
          <w:rFonts w:ascii="Arial" w:hAnsi="Arial" w:cs="Arial"/>
          <w:b/>
          <w:sz w:val="24"/>
          <w:szCs w:val="24"/>
        </w:rPr>
        <w:t>, solicitar</w:t>
      </w:r>
      <w:r w:rsidR="00FC6EC0" w:rsidRPr="00CE7ECB">
        <w:rPr>
          <w:rFonts w:ascii="Arial" w:hAnsi="Arial" w:cs="Arial"/>
          <w:b/>
          <w:sz w:val="24"/>
          <w:szCs w:val="24"/>
        </w:rPr>
        <w:t xml:space="preserve"> la dirección electrónica y el folio genérico para poder acceder al SNR,</w:t>
      </w:r>
      <w:r w:rsidR="00FC6EC0">
        <w:rPr>
          <w:rFonts w:ascii="Arial" w:hAnsi="Arial" w:cs="Arial"/>
          <w:sz w:val="24"/>
          <w:szCs w:val="24"/>
        </w:rPr>
        <w:t xml:space="preserve"> en el entendido que todas </w:t>
      </w:r>
      <w:r w:rsidR="00FC6EC0" w:rsidRPr="00CE7ECB">
        <w:rPr>
          <w:rFonts w:ascii="Arial" w:hAnsi="Arial" w:cs="Arial"/>
          <w:b/>
          <w:sz w:val="24"/>
          <w:szCs w:val="24"/>
        </w:rPr>
        <w:t>las autoridades electorales son facilitadoras</w:t>
      </w:r>
      <w:r w:rsidR="00FC6EC0">
        <w:rPr>
          <w:rFonts w:ascii="Arial" w:hAnsi="Arial" w:cs="Arial"/>
          <w:sz w:val="24"/>
          <w:szCs w:val="24"/>
        </w:rPr>
        <w:t xml:space="preserve"> </w:t>
      </w:r>
      <w:r w:rsidR="00C92200">
        <w:rPr>
          <w:rFonts w:ascii="Arial" w:hAnsi="Arial" w:cs="Arial"/>
          <w:sz w:val="24"/>
          <w:szCs w:val="24"/>
        </w:rPr>
        <w:t xml:space="preserve">para aportar los medios </w:t>
      </w:r>
      <w:r w:rsidR="009027CE">
        <w:rPr>
          <w:rFonts w:ascii="Arial" w:hAnsi="Arial" w:cs="Arial"/>
          <w:sz w:val="24"/>
          <w:szCs w:val="24"/>
        </w:rPr>
        <w:t>necesarios que permitan el pleno ejercicio de los derechos político-electorales de la ciudadanía.</w:t>
      </w:r>
    </w:p>
    <w:p w:rsidR="009027CE" w:rsidRDefault="009027CE" w:rsidP="000A6155">
      <w:pPr>
        <w:tabs>
          <w:tab w:val="left" w:pos="4495"/>
        </w:tabs>
        <w:spacing w:line="360" w:lineRule="auto"/>
        <w:ind w:left="680" w:right="680"/>
        <w:jc w:val="both"/>
        <w:rPr>
          <w:rFonts w:ascii="Arial" w:hAnsi="Arial" w:cs="Arial"/>
          <w:sz w:val="24"/>
          <w:szCs w:val="24"/>
        </w:rPr>
      </w:pPr>
    </w:p>
    <w:p w:rsidR="006C24B4" w:rsidRPr="000A6155" w:rsidRDefault="007340DE" w:rsidP="000A6155">
      <w:pPr>
        <w:tabs>
          <w:tab w:val="left" w:pos="4495"/>
        </w:tabs>
        <w:spacing w:line="360" w:lineRule="auto"/>
        <w:ind w:left="680" w:right="680"/>
        <w:jc w:val="both"/>
        <w:rPr>
          <w:rFonts w:ascii="Arial" w:hAnsi="Arial" w:cs="Arial"/>
          <w:sz w:val="24"/>
          <w:szCs w:val="24"/>
        </w:rPr>
      </w:pPr>
      <w:r>
        <w:rPr>
          <w:rFonts w:ascii="Arial" w:hAnsi="Arial" w:cs="Arial"/>
          <w:sz w:val="24"/>
          <w:szCs w:val="24"/>
        </w:rPr>
        <w:t>Ahora bien, el Consejo sí tiene la facu</w:t>
      </w:r>
      <w:r w:rsidR="00566EA5">
        <w:rPr>
          <w:rFonts w:ascii="Arial" w:hAnsi="Arial" w:cs="Arial"/>
          <w:sz w:val="24"/>
          <w:szCs w:val="24"/>
        </w:rPr>
        <w:t>ltad de generar usuario</w:t>
      </w:r>
      <w:r w:rsidR="007F7076">
        <w:rPr>
          <w:rFonts w:ascii="Arial" w:hAnsi="Arial" w:cs="Arial"/>
          <w:sz w:val="24"/>
          <w:szCs w:val="24"/>
        </w:rPr>
        <w:t>s con perfil de capt</w:t>
      </w:r>
      <w:r w:rsidR="00A71332">
        <w:rPr>
          <w:rFonts w:ascii="Arial" w:hAnsi="Arial" w:cs="Arial"/>
          <w:sz w:val="24"/>
          <w:szCs w:val="24"/>
        </w:rPr>
        <w:t>ur</w:t>
      </w:r>
      <w:r w:rsidR="007F7076">
        <w:rPr>
          <w:rFonts w:ascii="Arial" w:hAnsi="Arial" w:cs="Arial"/>
          <w:sz w:val="24"/>
          <w:szCs w:val="24"/>
        </w:rPr>
        <w:t xml:space="preserve">ar, así como modificar la información de los </w:t>
      </w:r>
      <w:r w:rsidR="00A71332">
        <w:rPr>
          <w:rFonts w:ascii="Arial" w:hAnsi="Arial" w:cs="Arial"/>
          <w:sz w:val="24"/>
          <w:szCs w:val="24"/>
        </w:rPr>
        <w:t>precandidatos</w:t>
      </w:r>
      <w:r w:rsidR="007F7076">
        <w:rPr>
          <w:rFonts w:ascii="Arial" w:hAnsi="Arial" w:cs="Arial"/>
          <w:sz w:val="24"/>
          <w:szCs w:val="24"/>
        </w:rPr>
        <w:t xml:space="preserve"> de su entidad, y en el asunto específico, </w:t>
      </w:r>
      <w:r w:rsidR="00A71332">
        <w:rPr>
          <w:rFonts w:ascii="Arial" w:hAnsi="Arial" w:cs="Arial"/>
          <w:sz w:val="24"/>
          <w:szCs w:val="24"/>
        </w:rPr>
        <w:t>podía</w:t>
      </w:r>
      <w:r w:rsidR="007F7076">
        <w:rPr>
          <w:rFonts w:ascii="Arial" w:hAnsi="Arial" w:cs="Arial"/>
          <w:sz w:val="24"/>
          <w:szCs w:val="24"/>
        </w:rPr>
        <w:t xml:space="preserve"> haber gestionado la apertura del SNR, a efecto de que la promovente pudiera </w:t>
      </w:r>
      <w:r w:rsidR="00695604">
        <w:rPr>
          <w:rFonts w:ascii="Arial" w:hAnsi="Arial" w:cs="Arial"/>
          <w:sz w:val="24"/>
          <w:szCs w:val="24"/>
        </w:rPr>
        <w:t>cumplir</w:t>
      </w:r>
      <w:r w:rsidR="007F7076">
        <w:rPr>
          <w:rFonts w:ascii="Arial" w:hAnsi="Arial" w:cs="Arial"/>
          <w:sz w:val="24"/>
          <w:szCs w:val="24"/>
        </w:rPr>
        <w:t xml:space="preserve"> </w:t>
      </w:r>
      <w:r w:rsidR="0071444C">
        <w:rPr>
          <w:rFonts w:ascii="Arial" w:hAnsi="Arial" w:cs="Arial"/>
          <w:sz w:val="24"/>
          <w:szCs w:val="24"/>
        </w:rPr>
        <w:t>con el requerimiento</w:t>
      </w:r>
      <w:r w:rsidR="007F7076">
        <w:rPr>
          <w:rFonts w:ascii="Arial" w:hAnsi="Arial" w:cs="Arial"/>
          <w:sz w:val="24"/>
          <w:szCs w:val="24"/>
        </w:rPr>
        <w:t xml:space="preserve">, pues es imputable al OPL, </w:t>
      </w:r>
      <w:r w:rsidR="00A71332">
        <w:rPr>
          <w:rFonts w:ascii="Arial" w:hAnsi="Arial" w:cs="Arial"/>
          <w:sz w:val="24"/>
          <w:szCs w:val="24"/>
        </w:rPr>
        <w:t xml:space="preserve">el incumplimiento de dicho requisito, al haber omitido la entrega de la dirección electrónica y folios, pues no obra en autos prueba que acredite que se hayan proporcionado. </w:t>
      </w:r>
      <w:r w:rsidR="00737184">
        <w:rPr>
          <w:rFonts w:ascii="Arial" w:hAnsi="Arial" w:cs="Arial"/>
          <w:sz w:val="24"/>
          <w:szCs w:val="24"/>
        </w:rPr>
        <w:t xml:space="preserve"> </w:t>
      </w:r>
    </w:p>
    <w:p w:rsidR="000A6155" w:rsidRDefault="000A6155" w:rsidP="00AE75F1">
      <w:pPr>
        <w:tabs>
          <w:tab w:val="left" w:pos="4495"/>
        </w:tabs>
        <w:spacing w:line="360" w:lineRule="auto"/>
        <w:ind w:left="680" w:right="680"/>
        <w:jc w:val="both"/>
      </w:pPr>
    </w:p>
    <w:p w:rsidR="00AE75F1" w:rsidRDefault="0071444C" w:rsidP="00E5535C">
      <w:pPr>
        <w:spacing w:line="360" w:lineRule="auto"/>
        <w:ind w:left="680" w:right="680"/>
        <w:jc w:val="both"/>
        <w:rPr>
          <w:rFonts w:ascii="Arial" w:hAnsi="Arial" w:cs="Arial"/>
          <w:sz w:val="24"/>
          <w:szCs w:val="24"/>
        </w:rPr>
      </w:pPr>
      <w:r>
        <w:rPr>
          <w:rFonts w:ascii="Arial" w:hAnsi="Arial" w:cs="Arial"/>
          <w:sz w:val="24"/>
          <w:szCs w:val="24"/>
        </w:rPr>
        <w:t xml:space="preserve">Por tales consideraciones, este Tribunal determina </w:t>
      </w:r>
      <w:r w:rsidRPr="0071444C">
        <w:rPr>
          <w:rFonts w:ascii="Arial" w:hAnsi="Arial" w:cs="Arial"/>
          <w:b/>
          <w:sz w:val="24"/>
          <w:szCs w:val="24"/>
        </w:rPr>
        <w:t>fundado</w:t>
      </w:r>
      <w:r>
        <w:rPr>
          <w:rFonts w:ascii="Arial" w:hAnsi="Arial" w:cs="Arial"/>
          <w:sz w:val="24"/>
          <w:szCs w:val="24"/>
        </w:rPr>
        <w:t xml:space="preserve"> el agravio hecho valer por la promovente.</w:t>
      </w:r>
    </w:p>
    <w:p w:rsidR="0071444C" w:rsidRPr="00D64F03" w:rsidRDefault="0071444C" w:rsidP="00E5535C">
      <w:pPr>
        <w:spacing w:line="360" w:lineRule="auto"/>
        <w:ind w:left="680" w:right="680"/>
        <w:jc w:val="both"/>
        <w:rPr>
          <w:rFonts w:ascii="Arial" w:hAnsi="Arial" w:cs="Arial"/>
          <w:sz w:val="24"/>
          <w:szCs w:val="24"/>
        </w:rPr>
      </w:pPr>
    </w:p>
    <w:p w:rsidR="00E5535C" w:rsidRPr="00D64F03" w:rsidRDefault="005255F2" w:rsidP="00E5535C">
      <w:pPr>
        <w:tabs>
          <w:tab w:val="left" w:pos="4495"/>
        </w:tabs>
        <w:spacing w:line="360" w:lineRule="auto"/>
        <w:ind w:left="680" w:right="680"/>
        <w:jc w:val="both"/>
        <w:rPr>
          <w:rFonts w:ascii="Arial" w:eastAsia="Arial" w:hAnsi="Arial" w:cs="Arial"/>
          <w:b/>
          <w:sz w:val="24"/>
          <w:szCs w:val="24"/>
        </w:rPr>
      </w:pPr>
      <w:r>
        <w:rPr>
          <w:rFonts w:ascii="Arial" w:eastAsia="Arial" w:hAnsi="Arial" w:cs="Arial"/>
          <w:b/>
          <w:sz w:val="24"/>
          <w:szCs w:val="24"/>
        </w:rPr>
        <w:t>6</w:t>
      </w:r>
      <w:r w:rsidR="00E5535C" w:rsidRPr="00D64F03">
        <w:rPr>
          <w:rFonts w:ascii="Arial" w:eastAsia="Arial" w:hAnsi="Arial" w:cs="Arial"/>
          <w:b/>
          <w:sz w:val="24"/>
          <w:szCs w:val="24"/>
        </w:rPr>
        <w:t>. Efectos de la Resolución.</w:t>
      </w:r>
    </w:p>
    <w:p w:rsidR="00E5535C" w:rsidRDefault="00E5535C" w:rsidP="00E5535C">
      <w:pPr>
        <w:tabs>
          <w:tab w:val="left" w:pos="4495"/>
        </w:tabs>
        <w:spacing w:line="360" w:lineRule="auto"/>
        <w:ind w:left="680" w:right="680"/>
        <w:jc w:val="both"/>
        <w:rPr>
          <w:rFonts w:ascii="Arial" w:eastAsia="Arial" w:hAnsi="Arial" w:cs="Arial"/>
          <w:sz w:val="24"/>
          <w:szCs w:val="24"/>
        </w:rPr>
      </w:pPr>
    </w:p>
    <w:p w:rsidR="00025FC3" w:rsidRDefault="00025FC3" w:rsidP="00025FC3">
      <w:pPr>
        <w:tabs>
          <w:tab w:val="left" w:pos="4495"/>
        </w:tabs>
        <w:spacing w:line="360" w:lineRule="auto"/>
        <w:ind w:left="680" w:right="680"/>
        <w:jc w:val="both"/>
        <w:rPr>
          <w:rFonts w:ascii="Arial" w:eastAsia="Arial" w:hAnsi="Arial" w:cs="Arial"/>
          <w:sz w:val="24"/>
          <w:szCs w:val="24"/>
        </w:rPr>
      </w:pPr>
      <w:r w:rsidRPr="00025FC3">
        <w:rPr>
          <w:rFonts w:ascii="Arial" w:eastAsia="Arial" w:hAnsi="Arial" w:cs="Arial"/>
          <w:sz w:val="24"/>
          <w:szCs w:val="24"/>
        </w:rPr>
        <w:t xml:space="preserve">Con base en </w:t>
      </w:r>
      <w:r w:rsidR="002E4D00">
        <w:rPr>
          <w:rFonts w:ascii="Arial" w:eastAsia="Arial" w:hAnsi="Arial" w:cs="Arial"/>
          <w:sz w:val="24"/>
          <w:szCs w:val="24"/>
        </w:rPr>
        <w:t>los razonamientos</w:t>
      </w:r>
      <w:r w:rsidRPr="00025FC3">
        <w:rPr>
          <w:rFonts w:ascii="Arial" w:eastAsia="Arial" w:hAnsi="Arial" w:cs="Arial"/>
          <w:sz w:val="24"/>
          <w:szCs w:val="24"/>
        </w:rPr>
        <w:t xml:space="preserve"> expuest</w:t>
      </w:r>
      <w:r w:rsidR="002E4D00">
        <w:rPr>
          <w:rFonts w:ascii="Arial" w:eastAsia="Arial" w:hAnsi="Arial" w:cs="Arial"/>
          <w:sz w:val="24"/>
          <w:szCs w:val="24"/>
        </w:rPr>
        <w:t>o</w:t>
      </w:r>
      <w:r w:rsidRPr="00025FC3">
        <w:rPr>
          <w:rFonts w:ascii="Arial" w:eastAsia="Arial" w:hAnsi="Arial" w:cs="Arial"/>
          <w:sz w:val="24"/>
          <w:szCs w:val="24"/>
        </w:rPr>
        <w:t>s,</w:t>
      </w:r>
      <w:r w:rsidR="003D0928">
        <w:rPr>
          <w:rFonts w:ascii="Arial" w:eastAsia="Arial" w:hAnsi="Arial" w:cs="Arial"/>
          <w:sz w:val="24"/>
          <w:szCs w:val="24"/>
        </w:rPr>
        <w:t xml:space="preserve"> </w:t>
      </w:r>
      <w:r w:rsidRPr="00025FC3">
        <w:rPr>
          <w:rFonts w:ascii="Arial" w:eastAsia="Arial" w:hAnsi="Arial" w:cs="Arial"/>
          <w:sz w:val="24"/>
          <w:szCs w:val="24"/>
        </w:rPr>
        <w:t xml:space="preserve">lo procedente es revocar la resolución impugnada; y ordenar al </w:t>
      </w:r>
      <w:r w:rsidR="00C9420E">
        <w:rPr>
          <w:rFonts w:ascii="Arial" w:eastAsia="Arial" w:hAnsi="Arial" w:cs="Arial"/>
          <w:sz w:val="24"/>
          <w:szCs w:val="24"/>
        </w:rPr>
        <w:t>Consejo</w:t>
      </w:r>
      <w:r w:rsidRPr="00025FC3">
        <w:rPr>
          <w:rFonts w:ascii="Arial" w:eastAsia="Arial" w:hAnsi="Arial" w:cs="Arial"/>
          <w:sz w:val="24"/>
          <w:szCs w:val="24"/>
        </w:rPr>
        <w:t xml:space="preserve"> que: </w:t>
      </w:r>
    </w:p>
    <w:p w:rsidR="00C9420E" w:rsidRPr="00025FC3" w:rsidRDefault="00C9420E" w:rsidP="00025FC3">
      <w:pPr>
        <w:tabs>
          <w:tab w:val="left" w:pos="4495"/>
        </w:tabs>
        <w:spacing w:line="360" w:lineRule="auto"/>
        <w:ind w:left="680" w:right="680"/>
        <w:jc w:val="both"/>
        <w:rPr>
          <w:rFonts w:ascii="Arial" w:eastAsia="Arial" w:hAnsi="Arial" w:cs="Arial"/>
          <w:sz w:val="24"/>
          <w:szCs w:val="24"/>
        </w:rPr>
      </w:pPr>
    </w:p>
    <w:p w:rsidR="007B6DB0" w:rsidRDefault="00025FC3" w:rsidP="007B6DB0">
      <w:pPr>
        <w:pStyle w:val="Prrafodelista"/>
        <w:numPr>
          <w:ilvl w:val="0"/>
          <w:numId w:val="42"/>
        </w:numPr>
        <w:tabs>
          <w:tab w:val="left" w:pos="4495"/>
        </w:tabs>
        <w:spacing w:line="360" w:lineRule="auto"/>
        <w:ind w:right="680"/>
        <w:jc w:val="both"/>
        <w:rPr>
          <w:rFonts w:ascii="Arial" w:eastAsia="Arial" w:hAnsi="Arial" w:cs="Arial"/>
          <w:sz w:val="24"/>
          <w:szCs w:val="24"/>
        </w:rPr>
      </w:pPr>
      <w:r w:rsidRPr="007B6DB0">
        <w:rPr>
          <w:rFonts w:ascii="Arial" w:eastAsia="Arial" w:hAnsi="Arial" w:cs="Arial"/>
          <w:sz w:val="24"/>
          <w:szCs w:val="24"/>
        </w:rPr>
        <w:t xml:space="preserve">Dentro de las veinticuatro horas siguientes a la notificación de esta sentencia, prevenga </w:t>
      </w:r>
      <w:r w:rsidR="00566A55">
        <w:rPr>
          <w:rFonts w:ascii="Arial" w:eastAsia="Arial" w:hAnsi="Arial" w:cs="Arial"/>
          <w:sz w:val="24"/>
          <w:szCs w:val="24"/>
        </w:rPr>
        <w:t>a la promovente</w:t>
      </w:r>
      <w:r w:rsidRPr="007B6DB0">
        <w:rPr>
          <w:rFonts w:ascii="Arial" w:eastAsia="Arial" w:hAnsi="Arial" w:cs="Arial"/>
          <w:sz w:val="24"/>
          <w:szCs w:val="24"/>
        </w:rPr>
        <w:t xml:space="preserve"> y le otorgue un plazo de cuarenta y ocho horas siguientes a la notificación respectiva, para que subsane o manifieste lo que a su derecho convenga respecto de las inconsistencias encontradas</w:t>
      </w:r>
      <w:r w:rsidR="00746F12">
        <w:rPr>
          <w:rFonts w:ascii="Arial" w:eastAsia="Arial" w:hAnsi="Arial" w:cs="Arial"/>
          <w:sz w:val="24"/>
          <w:szCs w:val="24"/>
        </w:rPr>
        <w:t xml:space="preserve">, </w:t>
      </w:r>
      <w:r w:rsidRPr="007B6DB0">
        <w:rPr>
          <w:rFonts w:ascii="Arial" w:eastAsia="Arial" w:hAnsi="Arial" w:cs="Arial"/>
          <w:sz w:val="24"/>
          <w:szCs w:val="24"/>
        </w:rPr>
        <w:t xml:space="preserve">allegándole </w:t>
      </w:r>
      <w:r w:rsidRPr="007B6DB0">
        <w:rPr>
          <w:rFonts w:ascii="Arial" w:eastAsia="Arial" w:hAnsi="Arial" w:cs="Arial"/>
          <w:b/>
          <w:sz w:val="24"/>
          <w:szCs w:val="24"/>
        </w:rPr>
        <w:t>toda la información necesaria</w:t>
      </w:r>
      <w:r w:rsidRPr="007B6DB0">
        <w:rPr>
          <w:rFonts w:ascii="Arial" w:eastAsia="Arial" w:hAnsi="Arial" w:cs="Arial"/>
          <w:sz w:val="24"/>
          <w:szCs w:val="24"/>
        </w:rPr>
        <w:t xml:space="preserve"> para tal efecto</w:t>
      </w:r>
      <w:r w:rsidR="007F5B0A">
        <w:rPr>
          <w:rFonts w:ascii="Arial" w:eastAsia="Arial" w:hAnsi="Arial" w:cs="Arial"/>
          <w:sz w:val="24"/>
          <w:szCs w:val="24"/>
        </w:rPr>
        <w:t>, en el entendido de lo siguiente:</w:t>
      </w:r>
    </w:p>
    <w:p w:rsidR="007F5B0A" w:rsidRDefault="007F5B0A" w:rsidP="007F5B0A">
      <w:pPr>
        <w:pStyle w:val="Prrafodelista"/>
        <w:tabs>
          <w:tab w:val="left" w:pos="4495"/>
        </w:tabs>
        <w:spacing w:line="360" w:lineRule="auto"/>
        <w:ind w:left="1040" w:right="680"/>
        <w:jc w:val="both"/>
        <w:rPr>
          <w:rFonts w:ascii="Arial" w:eastAsia="Arial" w:hAnsi="Arial" w:cs="Arial"/>
          <w:sz w:val="24"/>
          <w:szCs w:val="24"/>
        </w:rPr>
      </w:pPr>
    </w:p>
    <w:p w:rsidR="007F5B0A" w:rsidRDefault="007F5B0A" w:rsidP="007F5B0A">
      <w:pPr>
        <w:pStyle w:val="Prrafodelista"/>
        <w:numPr>
          <w:ilvl w:val="0"/>
          <w:numId w:val="43"/>
        </w:numPr>
        <w:tabs>
          <w:tab w:val="left" w:pos="4495"/>
        </w:tabs>
        <w:spacing w:line="360" w:lineRule="auto"/>
        <w:ind w:right="680"/>
        <w:jc w:val="both"/>
        <w:rPr>
          <w:rFonts w:ascii="Arial" w:eastAsia="Arial" w:hAnsi="Arial" w:cs="Arial"/>
          <w:sz w:val="24"/>
          <w:szCs w:val="24"/>
        </w:rPr>
      </w:pPr>
      <w:r>
        <w:rPr>
          <w:rFonts w:ascii="Arial" w:eastAsia="Arial" w:hAnsi="Arial" w:cs="Arial"/>
          <w:sz w:val="24"/>
          <w:szCs w:val="24"/>
        </w:rPr>
        <w:t xml:space="preserve">En caso de considerar </w:t>
      </w:r>
      <w:r w:rsidR="00B41338">
        <w:rPr>
          <w:rFonts w:ascii="Arial" w:eastAsia="Arial" w:hAnsi="Arial" w:cs="Arial"/>
          <w:sz w:val="24"/>
          <w:szCs w:val="24"/>
        </w:rPr>
        <w:t>incompleta la manifestación que conforma</w:t>
      </w:r>
      <w:r>
        <w:rPr>
          <w:rFonts w:ascii="Arial" w:eastAsia="Arial" w:hAnsi="Arial" w:cs="Arial"/>
          <w:sz w:val="24"/>
          <w:szCs w:val="24"/>
        </w:rPr>
        <w:t xml:space="preserve"> </w:t>
      </w:r>
      <w:r w:rsidR="00233F35">
        <w:rPr>
          <w:rFonts w:ascii="Arial" w:eastAsia="Arial" w:hAnsi="Arial" w:cs="Arial"/>
          <w:sz w:val="24"/>
          <w:szCs w:val="24"/>
        </w:rPr>
        <w:t>a</w:t>
      </w:r>
      <w:r>
        <w:rPr>
          <w:rFonts w:ascii="Arial" w:eastAsia="Arial" w:hAnsi="Arial" w:cs="Arial"/>
          <w:sz w:val="24"/>
          <w:szCs w:val="24"/>
        </w:rPr>
        <w:t xml:space="preserve">l Formato 1, </w:t>
      </w:r>
      <w:r w:rsidR="00B41338">
        <w:rPr>
          <w:rFonts w:ascii="Arial" w:eastAsia="Arial" w:hAnsi="Arial" w:cs="Arial"/>
          <w:sz w:val="24"/>
          <w:szCs w:val="24"/>
        </w:rPr>
        <w:t xml:space="preserve">requerirle </w:t>
      </w:r>
      <w:r w:rsidR="006A648F">
        <w:rPr>
          <w:rFonts w:ascii="Arial" w:eastAsia="Arial" w:hAnsi="Arial" w:cs="Arial"/>
          <w:sz w:val="24"/>
          <w:szCs w:val="24"/>
        </w:rPr>
        <w:t xml:space="preserve">de manera clara y detallada </w:t>
      </w:r>
      <w:r w:rsidR="00B41338">
        <w:rPr>
          <w:rFonts w:ascii="Arial" w:eastAsia="Arial" w:hAnsi="Arial" w:cs="Arial"/>
          <w:sz w:val="24"/>
          <w:szCs w:val="24"/>
        </w:rPr>
        <w:t>los elementos faltantes necesarios.</w:t>
      </w:r>
    </w:p>
    <w:p w:rsidR="00B41338" w:rsidRDefault="00B41338" w:rsidP="007F5B0A">
      <w:pPr>
        <w:pStyle w:val="Prrafodelista"/>
        <w:numPr>
          <w:ilvl w:val="0"/>
          <w:numId w:val="43"/>
        </w:numPr>
        <w:tabs>
          <w:tab w:val="left" w:pos="4495"/>
        </w:tabs>
        <w:spacing w:line="360" w:lineRule="auto"/>
        <w:ind w:right="680"/>
        <w:jc w:val="both"/>
        <w:rPr>
          <w:rFonts w:ascii="Arial" w:eastAsia="Arial" w:hAnsi="Arial" w:cs="Arial"/>
          <w:sz w:val="24"/>
          <w:szCs w:val="24"/>
        </w:rPr>
      </w:pPr>
      <w:r>
        <w:rPr>
          <w:rFonts w:ascii="Arial" w:eastAsia="Arial" w:hAnsi="Arial" w:cs="Arial"/>
          <w:sz w:val="24"/>
          <w:szCs w:val="24"/>
        </w:rPr>
        <w:t>En el supuesto de</w:t>
      </w:r>
      <w:r w:rsidR="006A648F">
        <w:rPr>
          <w:rFonts w:ascii="Arial" w:eastAsia="Arial" w:hAnsi="Arial" w:cs="Arial"/>
          <w:sz w:val="24"/>
          <w:szCs w:val="24"/>
        </w:rPr>
        <w:t xml:space="preserve"> que las fórmulas no estén registradas conforme a</w:t>
      </w:r>
      <w:r w:rsidR="00654819">
        <w:rPr>
          <w:rFonts w:ascii="Arial" w:eastAsia="Arial" w:hAnsi="Arial" w:cs="Arial"/>
          <w:sz w:val="24"/>
          <w:szCs w:val="24"/>
        </w:rPr>
        <w:t>l Acuerdo CG-A-59/18</w:t>
      </w:r>
      <w:r w:rsidR="00687A6B">
        <w:rPr>
          <w:rFonts w:ascii="Arial" w:eastAsia="Arial" w:hAnsi="Arial" w:cs="Arial"/>
          <w:sz w:val="24"/>
          <w:szCs w:val="24"/>
        </w:rPr>
        <w:t xml:space="preserve">, </w:t>
      </w:r>
      <w:r w:rsidR="00F65504">
        <w:rPr>
          <w:rFonts w:ascii="Arial" w:eastAsia="Arial" w:hAnsi="Arial" w:cs="Arial"/>
          <w:sz w:val="24"/>
          <w:szCs w:val="24"/>
        </w:rPr>
        <w:t>requerir</w:t>
      </w:r>
      <w:r w:rsidR="00667F44">
        <w:rPr>
          <w:rFonts w:ascii="Arial" w:eastAsia="Arial" w:hAnsi="Arial" w:cs="Arial"/>
          <w:sz w:val="24"/>
          <w:szCs w:val="24"/>
        </w:rPr>
        <w:t>la</w:t>
      </w:r>
      <w:r w:rsidR="00F65504">
        <w:rPr>
          <w:rFonts w:ascii="Arial" w:eastAsia="Arial" w:hAnsi="Arial" w:cs="Arial"/>
          <w:sz w:val="24"/>
          <w:szCs w:val="24"/>
        </w:rPr>
        <w:t xml:space="preserve"> para su debido cumplimiento, haciéndole conocedora a la promovente, de las medidas paritarias a </w:t>
      </w:r>
      <w:r w:rsidR="00E010E2">
        <w:rPr>
          <w:rFonts w:ascii="Arial" w:eastAsia="Arial" w:hAnsi="Arial" w:cs="Arial"/>
          <w:sz w:val="24"/>
          <w:szCs w:val="24"/>
        </w:rPr>
        <w:t>observarse</w:t>
      </w:r>
      <w:r w:rsidR="00F65504">
        <w:rPr>
          <w:rFonts w:ascii="Arial" w:eastAsia="Arial" w:hAnsi="Arial" w:cs="Arial"/>
          <w:sz w:val="24"/>
          <w:szCs w:val="24"/>
        </w:rPr>
        <w:t>.</w:t>
      </w:r>
    </w:p>
    <w:p w:rsidR="00F65504" w:rsidRDefault="00E010E2" w:rsidP="007F5B0A">
      <w:pPr>
        <w:pStyle w:val="Prrafodelista"/>
        <w:numPr>
          <w:ilvl w:val="0"/>
          <w:numId w:val="43"/>
        </w:numPr>
        <w:tabs>
          <w:tab w:val="left" w:pos="4495"/>
        </w:tabs>
        <w:spacing w:line="360" w:lineRule="auto"/>
        <w:ind w:right="680"/>
        <w:jc w:val="both"/>
        <w:rPr>
          <w:rFonts w:ascii="Arial" w:eastAsia="Arial" w:hAnsi="Arial" w:cs="Arial"/>
          <w:sz w:val="24"/>
          <w:szCs w:val="24"/>
        </w:rPr>
      </w:pPr>
      <w:r>
        <w:rPr>
          <w:rFonts w:ascii="Arial" w:eastAsia="Arial" w:hAnsi="Arial" w:cs="Arial"/>
          <w:sz w:val="24"/>
          <w:szCs w:val="24"/>
        </w:rPr>
        <w:t>Tener por cumplido el requisito del formato 6, de acuerdo a los puntos planteados en la presente sentencia o en su caso, requerir la firma faltante a la promovente.</w:t>
      </w:r>
    </w:p>
    <w:p w:rsidR="00E010E2" w:rsidRDefault="00E010E2" w:rsidP="007F5B0A">
      <w:pPr>
        <w:pStyle w:val="Prrafodelista"/>
        <w:numPr>
          <w:ilvl w:val="0"/>
          <w:numId w:val="43"/>
        </w:numPr>
        <w:tabs>
          <w:tab w:val="left" w:pos="4495"/>
        </w:tabs>
        <w:spacing w:line="360" w:lineRule="auto"/>
        <w:ind w:right="680"/>
        <w:jc w:val="both"/>
        <w:rPr>
          <w:rFonts w:ascii="Arial" w:eastAsia="Arial" w:hAnsi="Arial" w:cs="Arial"/>
          <w:sz w:val="24"/>
          <w:szCs w:val="24"/>
        </w:rPr>
      </w:pPr>
      <w:r>
        <w:rPr>
          <w:rFonts w:ascii="Arial" w:eastAsia="Arial" w:hAnsi="Arial" w:cs="Arial"/>
          <w:sz w:val="24"/>
          <w:szCs w:val="24"/>
        </w:rPr>
        <w:lastRenderedPageBreak/>
        <w:t xml:space="preserve">Tener por cumplido lo relativo al requisito de elegibilidad </w:t>
      </w:r>
      <w:r w:rsidR="00910B81">
        <w:rPr>
          <w:rFonts w:ascii="Arial" w:eastAsia="Arial" w:hAnsi="Arial" w:cs="Arial"/>
          <w:sz w:val="24"/>
          <w:szCs w:val="24"/>
        </w:rPr>
        <w:t>sobre la residencia efectiva de dos años, salvo prueba en contrario, y de haberla, requerirle entonces la Constancia de residencia.</w:t>
      </w:r>
      <w:bookmarkStart w:id="7" w:name="_GoBack"/>
      <w:bookmarkEnd w:id="7"/>
    </w:p>
    <w:p w:rsidR="00910B81" w:rsidRDefault="00910B81" w:rsidP="007F5B0A">
      <w:pPr>
        <w:pStyle w:val="Prrafodelista"/>
        <w:numPr>
          <w:ilvl w:val="0"/>
          <w:numId w:val="43"/>
        </w:numPr>
        <w:tabs>
          <w:tab w:val="left" w:pos="4495"/>
        </w:tabs>
        <w:spacing w:line="360" w:lineRule="auto"/>
        <w:ind w:right="680"/>
        <w:jc w:val="both"/>
        <w:rPr>
          <w:rFonts w:ascii="Arial" w:eastAsia="Arial" w:hAnsi="Arial" w:cs="Arial"/>
          <w:sz w:val="24"/>
          <w:szCs w:val="24"/>
        </w:rPr>
      </w:pPr>
      <w:r>
        <w:rPr>
          <w:rFonts w:ascii="Arial" w:eastAsia="Arial" w:hAnsi="Arial" w:cs="Arial"/>
          <w:sz w:val="24"/>
          <w:szCs w:val="24"/>
        </w:rPr>
        <w:t>Gestionar la apertura del SNR y proporcionar l</w:t>
      </w:r>
      <w:r w:rsidR="00881CBD">
        <w:rPr>
          <w:rFonts w:ascii="Arial" w:eastAsia="Arial" w:hAnsi="Arial" w:cs="Arial"/>
          <w:sz w:val="24"/>
          <w:szCs w:val="24"/>
        </w:rPr>
        <w:t>a</w:t>
      </w:r>
      <w:r>
        <w:rPr>
          <w:rFonts w:ascii="Arial" w:eastAsia="Arial" w:hAnsi="Arial" w:cs="Arial"/>
          <w:sz w:val="24"/>
          <w:szCs w:val="24"/>
        </w:rPr>
        <w:t xml:space="preserve"> dirección electrónica y el folio que permita a la promovente ingresar al citado </w:t>
      </w:r>
      <w:r w:rsidR="00566A55">
        <w:rPr>
          <w:rFonts w:ascii="Arial" w:eastAsia="Arial" w:hAnsi="Arial" w:cs="Arial"/>
          <w:sz w:val="24"/>
          <w:szCs w:val="24"/>
        </w:rPr>
        <w:t xml:space="preserve">sistema, a efecto de </w:t>
      </w:r>
      <w:r w:rsidR="00ED6576">
        <w:rPr>
          <w:rFonts w:ascii="Arial" w:eastAsia="Arial" w:hAnsi="Arial" w:cs="Arial"/>
          <w:sz w:val="24"/>
          <w:szCs w:val="24"/>
        </w:rPr>
        <w:t>que complete</w:t>
      </w:r>
      <w:r w:rsidR="00566A55">
        <w:rPr>
          <w:rFonts w:ascii="Arial" w:eastAsia="Arial" w:hAnsi="Arial" w:cs="Arial"/>
          <w:sz w:val="24"/>
          <w:szCs w:val="24"/>
        </w:rPr>
        <w:t xml:space="preserve"> el formulario de registro y esté en posibilidad de cumplir con ese requisito.</w:t>
      </w:r>
    </w:p>
    <w:p w:rsidR="0052598B" w:rsidRDefault="0052598B" w:rsidP="007F5B0A">
      <w:pPr>
        <w:pStyle w:val="Prrafodelista"/>
        <w:numPr>
          <w:ilvl w:val="0"/>
          <w:numId w:val="43"/>
        </w:numPr>
        <w:tabs>
          <w:tab w:val="left" w:pos="4495"/>
        </w:tabs>
        <w:spacing w:line="360" w:lineRule="auto"/>
        <w:ind w:right="680"/>
        <w:jc w:val="both"/>
        <w:rPr>
          <w:rFonts w:ascii="Arial" w:eastAsia="Arial" w:hAnsi="Arial" w:cs="Arial"/>
          <w:sz w:val="24"/>
          <w:szCs w:val="24"/>
        </w:rPr>
      </w:pPr>
      <w:r>
        <w:rPr>
          <w:rFonts w:ascii="Arial" w:eastAsia="Arial" w:hAnsi="Arial" w:cs="Arial"/>
          <w:sz w:val="24"/>
          <w:szCs w:val="24"/>
        </w:rPr>
        <w:t xml:space="preserve">En aras de garantizar la certeza y claridad del procedimiento de registro, el requerimiento deberá </w:t>
      </w:r>
      <w:r w:rsidR="00CE4F23">
        <w:rPr>
          <w:rFonts w:ascii="Arial" w:eastAsia="Arial" w:hAnsi="Arial" w:cs="Arial"/>
          <w:sz w:val="24"/>
          <w:szCs w:val="24"/>
        </w:rPr>
        <w:t>precisar si los documentos faltantes son de los pre aspirantes a presidencia municipal, sindicaturas o regidurías, señalando si es en la calidad de suplentes, propietarios o ambos.</w:t>
      </w:r>
    </w:p>
    <w:p w:rsidR="00121FD8" w:rsidRDefault="00121FD8" w:rsidP="007F5B0A">
      <w:pPr>
        <w:pStyle w:val="Prrafodelista"/>
        <w:numPr>
          <w:ilvl w:val="0"/>
          <w:numId w:val="43"/>
        </w:numPr>
        <w:tabs>
          <w:tab w:val="left" w:pos="4495"/>
        </w:tabs>
        <w:spacing w:line="360" w:lineRule="auto"/>
        <w:ind w:right="680"/>
        <w:jc w:val="both"/>
        <w:rPr>
          <w:rFonts w:ascii="Arial" w:eastAsia="Arial" w:hAnsi="Arial" w:cs="Arial"/>
          <w:sz w:val="24"/>
          <w:szCs w:val="24"/>
        </w:rPr>
      </w:pPr>
      <w:r>
        <w:rPr>
          <w:rFonts w:ascii="Arial" w:eastAsia="Arial" w:hAnsi="Arial" w:cs="Arial"/>
          <w:sz w:val="24"/>
          <w:szCs w:val="24"/>
        </w:rPr>
        <w:t xml:space="preserve">En el supuesto de que existan más </w:t>
      </w:r>
      <w:r w:rsidR="00A74217">
        <w:rPr>
          <w:rFonts w:ascii="Arial" w:eastAsia="Arial" w:hAnsi="Arial" w:cs="Arial"/>
          <w:sz w:val="24"/>
          <w:szCs w:val="24"/>
        </w:rPr>
        <w:t xml:space="preserve">elementos deficientes o requisitos no </w:t>
      </w:r>
      <w:r>
        <w:rPr>
          <w:rFonts w:ascii="Arial" w:eastAsia="Arial" w:hAnsi="Arial" w:cs="Arial"/>
          <w:sz w:val="24"/>
          <w:szCs w:val="24"/>
        </w:rPr>
        <w:t xml:space="preserve">cubiertos, requerirlos </w:t>
      </w:r>
      <w:r w:rsidR="00687A6B">
        <w:rPr>
          <w:rFonts w:ascii="Arial" w:eastAsia="Arial" w:hAnsi="Arial" w:cs="Arial"/>
          <w:sz w:val="24"/>
          <w:szCs w:val="24"/>
        </w:rPr>
        <w:t xml:space="preserve">de forma clara, precisa y </w:t>
      </w:r>
      <w:r>
        <w:rPr>
          <w:rFonts w:ascii="Arial" w:eastAsia="Arial" w:hAnsi="Arial" w:cs="Arial"/>
          <w:sz w:val="24"/>
          <w:szCs w:val="24"/>
        </w:rPr>
        <w:t>conforme a derecho.</w:t>
      </w:r>
    </w:p>
    <w:p w:rsidR="007B6DB0" w:rsidRPr="007B6DB0" w:rsidRDefault="007B6DB0" w:rsidP="007B6DB0">
      <w:pPr>
        <w:pStyle w:val="Prrafodelista"/>
        <w:tabs>
          <w:tab w:val="left" w:pos="4495"/>
        </w:tabs>
        <w:spacing w:line="360" w:lineRule="auto"/>
        <w:ind w:left="1040" w:right="680"/>
        <w:jc w:val="both"/>
        <w:rPr>
          <w:rFonts w:ascii="Arial" w:eastAsia="Arial" w:hAnsi="Arial" w:cs="Arial"/>
          <w:sz w:val="24"/>
          <w:szCs w:val="24"/>
        </w:rPr>
      </w:pPr>
    </w:p>
    <w:p w:rsidR="00025FC3" w:rsidRDefault="00025FC3" w:rsidP="007B6DB0">
      <w:pPr>
        <w:pStyle w:val="Prrafodelista"/>
        <w:numPr>
          <w:ilvl w:val="0"/>
          <w:numId w:val="42"/>
        </w:numPr>
        <w:tabs>
          <w:tab w:val="left" w:pos="4495"/>
        </w:tabs>
        <w:spacing w:line="360" w:lineRule="auto"/>
        <w:ind w:right="680"/>
        <w:jc w:val="both"/>
        <w:rPr>
          <w:rFonts w:ascii="Arial" w:eastAsia="Arial" w:hAnsi="Arial" w:cs="Arial"/>
          <w:sz w:val="24"/>
          <w:szCs w:val="24"/>
        </w:rPr>
      </w:pPr>
      <w:r w:rsidRPr="007B6DB0">
        <w:rPr>
          <w:rFonts w:ascii="Arial" w:eastAsia="Arial" w:hAnsi="Arial" w:cs="Arial"/>
          <w:sz w:val="24"/>
          <w:szCs w:val="24"/>
        </w:rPr>
        <w:t>Transcurrido lo anterior, en un plazo máximo de cuarenta y ocho horas emita un</w:t>
      </w:r>
      <w:r w:rsidR="00CD3F07" w:rsidRPr="007B6DB0">
        <w:rPr>
          <w:rFonts w:ascii="Arial" w:eastAsia="Arial" w:hAnsi="Arial" w:cs="Arial"/>
          <w:sz w:val="24"/>
          <w:szCs w:val="24"/>
        </w:rPr>
        <w:t>a</w:t>
      </w:r>
      <w:r w:rsidRPr="007B6DB0">
        <w:rPr>
          <w:rFonts w:ascii="Arial" w:eastAsia="Arial" w:hAnsi="Arial" w:cs="Arial"/>
          <w:sz w:val="24"/>
          <w:szCs w:val="24"/>
        </w:rPr>
        <w:t xml:space="preserve"> nuev</w:t>
      </w:r>
      <w:r w:rsidR="00CD3F07" w:rsidRPr="007B6DB0">
        <w:rPr>
          <w:rFonts w:ascii="Arial" w:eastAsia="Arial" w:hAnsi="Arial" w:cs="Arial"/>
          <w:sz w:val="24"/>
          <w:szCs w:val="24"/>
        </w:rPr>
        <w:t>a</w:t>
      </w:r>
      <w:r w:rsidRPr="007B6DB0">
        <w:rPr>
          <w:rFonts w:ascii="Arial" w:eastAsia="Arial" w:hAnsi="Arial" w:cs="Arial"/>
          <w:sz w:val="24"/>
          <w:szCs w:val="24"/>
        </w:rPr>
        <w:t xml:space="preserve"> </w:t>
      </w:r>
      <w:r w:rsidR="00CD3F07" w:rsidRPr="007B6DB0">
        <w:rPr>
          <w:rFonts w:ascii="Arial" w:eastAsia="Arial" w:hAnsi="Arial" w:cs="Arial"/>
          <w:sz w:val="24"/>
          <w:szCs w:val="24"/>
        </w:rPr>
        <w:t>resolución</w:t>
      </w:r>
      <w:r w:rsidRPr="007B6DB0">
        <w:rPr>
          <w:rFonts w:ascii="Arial" w:eastAsia="Arial" w:hAnsi="Arial" w:cs="Arial"/>
          <w:sz w:val="24"/>
          <w:szCs w:val="24"/>
        </w:rPr>
        <w:t xml:space="preserve"> fundad</w:t>
      </w:r>
      <w:r w:rsidR="00881CBD">
        <w:rPr>
          <w:rFonts w:ascii="Arial" w:eastAsia="Arial" w:hAnsi="Arial" w:cs="Arial"/>
          <w:sz w:val="24"/>
          <w:szCs w:val="24"/>
        </w:rPr>
        <w:t>a</w:t>
      </w:r>
      <w:r w:rsidRPr="007B6DB0">
        <w:rPr>
          <w:rFonts w:ascii="Arial" w:eastAsia="Arial" w:hAnsi="Arial" w:cs="Arial"/>
          <w:sz w:val="24"/>
          <w:szCs w:val="24"/>
        </w:rPr>
        <w:t xml:space="preserve"> y motivad</w:t>
      </w:r>
      <w:r w:rsidR="00881CBD">
        <w:rPr>
          <w:rFonts w:ascii="Arial" w:eastAsia="Arial" w:hAnsi="Arial" w:cs="Arial"/>
          <w:sz w:val="24"/>
          <w:szCs w:val="24"/>
        </w:rPr>
        <w:t xml:space="preserve">a </w:t>
      </w:r>
      <w:r w:rsidRPr="007B6DB0">
        <w:rPr>
          <w:rFonts w:ascii="Arial" w:eastAsia="Arial" w:hAnsi="Arial" w:cs="Arial"/>
          <w:sz w:val="24"/>
          <w:szCs w:val="24"/>
        </w:rPr>
        <w:t xml:space="preserve">en </w:t>
      </w:r>
      <w:r w:rsidR="00881CBD">
        <w:rPr>
          <w:rFonts w:ascii="Arial" w:eastAsia="Arial" w:hAnsi="Arial" w:cs="Arial"/>
          <w:sz w:val="24"/>
          <w:szCs w:val="24"/>
        </w:rPr>
        <w:t>la</w:t>
      </w:r>
      <w:r w:rsidRPr="007B6DB0">
        <w:rPr>
          <w:rFonts w:ascii="Arial" w:eastAsia="Arial" w:hAnsi="Arial" w:cs="Arial"/>
          <w:sz w:val="24"/>
          <w:szCs w:val="24"/>
        </w:rPr>
        <w:t xml:space="preserve"> que, con base en las manifestaciones </w:t>
      </w:r>
      <w:r w:rsidR="00BE089E">
        <w:rPr>
          <w:rFonts w:ascii="Arial" w:eastAsia="Arial" w:hAnsi="Arial" w:cs="Arial"/>
          <w:sz w:val="24"/>
          <w:szCs w:val="24"/>
        </w:rPr>
        <w:t>de los interesados y los</w:t>
      </w:r>
      <w:r w:rsidRPr="007B6DB0">
        <w:rPr>
          <w:rFonts w:ascii="Arial" w:eastAsia="Arial" w:hAnsi="Arial" w:cs="Arial"/>
          <w:sz w:val="24"/>
          <w:szCs w:val="24"/>
        </w:rPr>
        <w:t xml:space="preserve"> documentos presentados, determine si </w:t>
      </w:r>
      <w:r w:rsidR="00CD3F07" w:rsidRPr="007B6DB0">
        <w:rPr>
          <w:rFonts w:ascii="Arial" w:eastAsia="Arial" w:hAnsi="Arial" w:cs="Arial"/>
          <w:sz w:val="24"/>
          <w:szCs w:val="24"/>
        </w:rPr>
        <w:t>las y los</w:t>
      </w:r>
      <w:r w:rsidRPr="007B6DB0">
        <w:rPr>
          <w:rFonts w:ascii="Arial" w:eastAsia="Arial" w:hAnsi="Arial" w:cs="Arial"/>
          <w:sz w:val="24"/>
          <w:szCs w:val="24"/>
        </w:rPr>
        <w:t xml:space="preserve"> ciudadano</w:t>
      </w:r>
      <w:r w:rsidR="00CD3F07" w:rsidRPr="007B6DB0">
        <w:rPr>
          <w:rFonts w:ascii="Arial" w:eastAsia="Arial" w:hAnsi="Arial" w:cs="Arial"/>
          <w:sz w:val="24"/>
          <w:szCs w:val="24"/>
        </w:rPr>
        <w:t>s</w:t>
      </w:r>
      <w:r w:rsidRPr="007B6DB0">
        <w:rPr>
          <w:rFonts w:ascii="Arial" w:eastAsia="Arial" w:hAnsi="Arial" w:cs="Arial"/>
          <w:sz w:val="24"/>
          <w:szCs w:val="24"/>
        </w:rPr>
        <w:t xml:space="preserve"> adquiri</w:t>
      </w:r>
      <w:r w:rsidR="00CD3F07" w:rsidRPr="007B6DB0">
        <w:rPr>
          <w:rFonts w:ascii="Arial" w:eastAsia="Arial" w:hAnsi="Arial" w:cs="Arial"/>
          <w:sz w:val="24"/>
          <w:szCs w:val="24"/>
        </w:rPr>
        <w:t>eron</w:t>
      </w:r>
      <w:r w:rsidRPr="007B6DB0">
        <w:rPr>
          <w:rFonts w:ascii="Arial" w:eastAsia="Arial" w:hAnsi="Arial" w:cs="Arial"/>
          <w:sz w:val="24"/>
          <w:szCs w:val="24"/>
        </w:rPr>
        <w:t xml:space="preserve"> o no su derecho a </w:t>
      </w:r>
      <w:r w:rsidR="00BE089E">
        <w:rPr>
          <w:rFonts w:ascii="Arial" w:eastAsia="Arial" w:hAnsi="Arial" w:cs="Arial"/>
          <w:sz w:val="24"/>
          <w:szCs w:val="24"/>
        </w:rPr>
        <w:t>ser registrados</w:t>
      </w:r>
      <w:r w:rsidRPr="007B6DB0">
        <w:rPr>
          <w:rFonts w:ascii="Arial" w:eastAsia="Arial" w:hAnsi="Arial" w:cs="Arial"/>
          <w:sz w:val="24"/>
          <w:szCs w:val="24"/>
        </w:rPr>
        <w:t xml:space="preserve"> </w:t>
      </w:r>
      <w:r w:rsidR="00881CBD">
        <w:rPr>
          <w:rFonts w:ascii="Arial" w:eastAsia="Arial" w:hAnsi="Arial" w:cs="Arial"/>
          <w:sz w:val="24"/>
          <w:szCs w:val="24"/>
        </w:rPr>
        <w:t>como aspirantes a una candidatura independiente</w:t>
      </w:r>
      <w:r w:rsidRPr="007B6DB0">
        <w:rPr>
          <w:rFonts w:ascii="Arial" w:eastAsia="Arial" w:hAnsi="Arial" w:cs="Arial"/>
          <w:sz w:val="24"/>
          <w:szCs w:val="24"/>
        </w:rPr>
        <w:t xml:space="preserve">. </w:t>
      </w:r>
    </w:p>
    <w:p w:rsidR="000729BE" w:rsidRDefault="000729BE" w:rsidP="000729BE">
      <w:pPr>
        <w:pStyle w:val="Prrafodelista"/>
        <w:tabs>
          <w:tab w:val="left" w:pos="4495"/>
        </w:tabs>
        <w:spacing w:line="360" w:lineRule="auto"/>
        <w:ind w:left="1040" w:right="680"/>
        <w:jc w:val="both"/>
        <w:rPr>
          <w:rFonts w:ascii="Arial" w:eastAsia="Arial" w:hAnsi="Arial" w:cs="Arial"/>
          <w:sz w:val="24"/>
          <w:szCs w:val="24"/>
        </w:rPr>
      </w:pPr>
    </w:p>
    <w:p w:rsidR="00BC6AC4" w:rsidRPr="007B6DB0" w:rsidRDefault="000729BE" w:rsidP="007B6DB0">
      <w:pPr>
        <w:pStyle w:val="Prrafodelista"/>
        <w:numPr>
          <w:ilvl w:val="0"/>
          <w:numId w:val="42"/>
        </w:numPr>
        <w:tabs>
          <w:tab w:val="left" w:pos="4495"/>
        </w:tabs>
        <w:spacing w:line="360" w:lineRule="auto"/>
        <w:ind w:right="680"/>
        <w:jc w:val="both"/>
        <w:rPr>
          <w:rFonts w:ascii="Arial" w:eastAsia="Arial" w:hAnsi="Arial" w:cs="Arial"/>
          <w:sz w:val="24"/>
          <w:szCs w:val="24"/>
        </w:rPr>
      </w:pPr>
      <w:r>
        <w:rPr>
          <w:rFonts w:ascii="Arial" w:eastAsia="Arial" w:hAnsi="Arial" w:cs="Arial"/>
          <w:sz w:val="24"/>
          <w:szCs w:val="24"/>
        </w:rPr>
        <w:t>En el supuesto d</w:t>
      </w:r>
      <w:r w:rsidR="00A474E1">
        <w:rPr>
          <w:rFonts w:ascii="Arial" w:eastAsia="Arial" w:hAnsi="Arial" w:cs="Arial"/>
          <w:sz w:val="24"/>
          <w:szCs w:val="24"/>
        </w:rPr>
        <w:t xml:space="preserve">e aprobar el registro de la planilla en comento, como aspirantes a la candidatura independiente, </w:t>
      </w:r>
      <w:r w:rsidR="009A03E1">
        <w:rPr>
          <w:rFonts w:ascii="Arial" w:eastAsia="Arial" w:hAnsi="Arial" w:cs="Arial"/>
          <w:sz w:val="24"/>
          <w:szCs w:val="24"/>
        </w:rPr>
        <w:t>y por la etapa d</w:t>
      </w:r>
      <w:r w:rsidR="00B30CAE">
        <w:rPr>
          <w:rFonts w:ascii="Arial" w:eastAsia="Arial" w:hAnsi="Arial" w:cs="Arial"/>
          <w:sz w:val="24"/>
          <w:szCs w:val="24"/>
        </w:rPr>
        <w:t>el proceso electoral actual, se le conceda el término de treinta días</w:t>
      </w:r>
      <w:r w:rsidR="00555931">
        <w:rPr>
          <w:rFonts w:ascii="Arial" w:eastAsia="Arial" w:hAnsi="Arial" w:cs="Arial"/>
          <w:sz w:val="24"/>
          <w:szCs w:val="24"/>
        </w:rPr>
        <w:t xml:space="preserve"> naturales contados a partir de que surta efectos la notificación de su resolución,</w:t>
      </w:r>
      <w:r w:rsidR="00B30CAE">
        <w:rPr>
          <w:rFonts w:ascii="Arial" w:eastAsia="Arial" w:hAnsi="Arial" w:cs="Arial"/>
          <w:sz w:val="24"/>
          <w:szCs w:val="24"/>
        </w:rPr>
        <w:t xml:space="preserve"> para</w:t>
      </w:r>
      <w:r w:rsidR="00706744">
        <w:rPr>
          <w:rFonts w:ascii="Arial" w:eastAsia="Arial" w:hAnsi="Arial" w:cs="Arial"/>
          <w:sz w:val="24"/>
          <w:szCs w:val="24"/>
        </w:rPr>
        <w:t xml:space="preserve"> recabar el</w:t>
      </w:r>
      <w:r w:rsidR="00B30CAE">
        <w:rPr>
          <w:rFonts w:ascii="Arial" w:eastAsia="Arial" w:hAnsi="Arial" w:cs="Arial"/>
          <w:sz w:val="24"/>
          <w:szCs w:val="24"/>
        </w:rPr>
        <w:t xml:space="preserve"> apoyo</w:t>
      </w:r>
      <w:r w:rsidR="00706744">
        <w:rPr>
          <w:rFonts w:ascii="Arial" w:eastAsia="Arial" w:hAnsi="Arial" w:cs="Arial"/>
          <w:sz w:val="24"/>
          <w:szCs w:val="24"/>
        </w:rPr>
        <w:t xml:space="preserve"> ciudadano</w:t>
      </w:r>
      <w:r w:rsidR="00B30CAE">
        <w:rPr>
          <w:rFonts w:ascii="Arial" w:eastAsia="Arial" w:hAnsi="Arial" w:cs="Arial"/>
          <w:sz w:val="24"/>
          <w:szCs w:val="24"/>
        </w:rPr>
        <w:t xml:space="preserve"> previst</w:t>
      </w:r>
      <w:r w:rsidR="00706744">
        <w:rPr>
          <w:rFonts w:ascii="Arial" w:eastAsia="Arial" w:hAnsi="Arial" w:cs="Arial"/>
          <w:sz w:val="24"/>
          <w:szCs w:val="24"/>
        </w:rPr>
        <w:t>o</w:t>
      </w:r>
      <w:r w:rsidR="00B30CAE">
        <w:rPr>
          <w:rFonts w:ascii="Arial" w:eastAsia="Arial" w:hAnsi="Arial" w:cs="Arial"/>
          <w:sz w:val="24"/>
          <w:szCs w:val="24"/>
        </w:rPr>
        <w:t xml:space="preserve"> en </w:t>
      </w:r>
      <w:r w:rsidR="00703635">
        <w:rPr>
          <w:rFonts w:ascii="Arial" w:eastAsia="Arial" w:hAnsi="Arial" w:cs="Arial"/>
          <w:sz w:val="24"/>
          <w:szCs w:val="24"/>
        </w:rPr>
        <w:t>el artículo 47, fracción II del Reglamento de Candidaturas Independientes</w:t>
      </w:r>
      <w:r w:rsidR="003F0B03">
        <w:rPr>
          <w:rFonts w:ascii="Arial" w:eastAsia="Arial" w:hAnsi="Arial" w:cs="Arial"/>
          <w:sz w:val="24"/>
          <w:szCs w:val="24"/>
        </w:rPr>
        <w:t>, a efecto de que goce de igualdad de circunstancias con los demás aspirantes</w:t>
      </w:r>
      <w:r w:rsidR="00786E48">
        <w:rPr>
          <w:rFonts w:ascii="Arial" w:eastAsia="Arial" w:hAnsi="Arial" w:cs="Arial"/>
          <w:sz w:val="24"/>
          <w:szCs w:val="24"/>
        </w:rPr>
        <w:t xml:space="preserve"> y hacer posible la obtención del mismo.</w:t>
      </w:r>
    </w:p>
    <w:p w:rsidR="00CD3F07" w:rsidRPr="00025FC3" w:rsidRDefault="00CD3F07" w:rsidP="00025FC3">
      <w:pPr>
        <w:tabs>
          <w:tab w:val="left" w:pos="4495"/>
        </w:tabs>
        <w:spacing w:line="360" w:lineRule="auto"/>
        <w:ind w:left="680" w:right="680"/>
        <w:jc w:val="both"/>
        <w:rPr>
          <w:rFonts w:ascii="Arial" w:eastAsia="Arial" w:hAnsi="Arial" w:cs="Arial"/>
          <w:sz w:val="24"/>
          <w:szCs w:val="24"/>
        </w:rPr>
      </w:pPr>
    </w:p>
    <w:p w:rsidR="00AD40E9" w:rsidRDefault="00025FC3" w:rsidP="00E5535C">
      <w:pPr>
        <w:tabs>
          <w:tab w:val="left" w:pos="4495"/>
        </w:tabs>
        <w:spacing w:line="360" w:lineRule="auto"/>
        <w:ind w:left="680" w:right="680"/>
        <w:jc w:val="both"/>
        <w:rPr>
          <w:rFonts w:ascii="Arial" w:eastAsia="Arial" w:hAnsi="Arial" w:cs="Arial"/>
          <w:sz w:val="24"/>
          <w:szCs w:val="24"/>
        </w:rPr>
      </w:pPr>
      <w:r w:rsidRPr="00025FC3">
        <w:rPr>
          <w:rFonts w:ascii="Arial" w:eastAsia="Arial" w:hAnsi="Arial" w:cs="Arial"/>
          <w:sz w:val="24"/>
          <w:szCs w:val="24"/>
        </w:rPr>
        <w:t xml:space="preserve">El </w:t>
      </w:r>
      <w:r w:rsidR="005068BA">
        <w:rPr>
          <w:rFonts w:ascii="Arial" w:eastAsia="Arial" w:hAnsi="Arial" w:cs="Arial"/>
          <w:sz w:val="24"/>
          <w:szCs w:val="24"/>
        </w:rPr>
        <w:t>Secretario Ejecutivo del Consejo,</w:t>
      </w:r>
      <w:r w:rsidRPr="00025FC3">
        <w:rPr>
          <w:rFonts w:ascii="Arial" w:eastAsia="Arial" w:hAnsi="Arial" w:cs="Arial"/>
          <w:sz w:val="24"/>
          <w:szCs w:val="24"/>
        </w:rPr>
        <w:t xml:space="preserve"> deberá informar a est</w:t>
      </w:r>
      <w:r w:rsidR="00CD3F07">
        <w:rPr>
          <w:rFonts w:ascii="Arial" w:eastAsia="Arial" w:hAnsi="Arial" w:cs="Arial"/>
          <w:sz w:val="24"/>
          <w:szCs w:val="24"/>
        </w:rPr>
        <w:t>e</w:t>
      </w:r>
      <w:r w:rsidRPr="00025FC3">
        <w:rPr>
          <w:rFonts w:ascii="Arial" w:eastAsia="Arial" w:hAnsi="Arial" w:cs="Arial"/>
          <w:sz w:val="24"/>
          <w:szCs w:val="24"/>
        </w:rPr>
        <w:t xml:space="preserve"> </w:t>
      </w:r>
      <w:r w:rsidR="00CD3F07">
        <w:rPr>
          <w:rFonts w:ascii="Arial" w:eastAsia="Arial" w:hAnsi="Arial" w:cs="Arial"/>
          <w:sz w:val="24"/>
          <w:szCs w:val="24"/>
        </w:rPr>
        <w:t>Tribunal</w:t>
      </w:r>
      <w:r w:rsidRPr="00025FC3">
        <w:rPr>
          <w:rFonts w:ascii="Arial" w:eastAsia="Arial" w:hAnsi="Arial" w:cs="Arial"/>
          <w:sz w:val="24"/>
          <w:szCs w:val="24"/>
        </w:rPr>
        <w:t xml:space="preserve"> sobre el cumplimiento de esta resolución dentro de las veinticuatro horas siguientes a que ello ocurra, </w:t>
      </w:r>
      <w:r w:rsidR="00AD40E9" w:rsidRPr="00AD40E9">
        <w:rPr>
          <w:rFonts w:ascii="Arial" w:eastAsia="Arial" w:hAnsi="Arial" w:cs="Arial"/>
          <w:sz w:val="24"/>
          <w:szCs w:val="24"/>
        </w:rPr>
        <w:t xml:space="preserve">tanto vía electrónica a la cuenta cumplimientos@teeags.mx, como remitiendo de manera física copia certificada de las constancias que lo acrediten. </w:t>
      </w:r>
    </w:p>
    <w:p w:rsidR="00AD40E9" w:rsidRDefault="00AD40E9" w:rsidP="00E5535C">
      <w:pPr>
        <w:tabs>
          <w:tab w:val="left" w:pos="4495"/>
        </w:tabs>
        <w:spacing w:line="360" w:lineRule="auto"/>
        <w:ind w:left="680" w:right="680"/>
        <w:jc w:val="both"/>
        <w:rPr>
          <w:rFonts w:ascii="Arial" w:eastAsia="Arial" w:hAnsi="Arial" w:cs="Arial"/>
          <w:sz w:val="24"/>
          <w:szCs w:val="24"/>
        </w:rPr>
      </w:pPr>
    </w:p>
    <w:p w:rsidR="00025FC3" w:rsidRDefault="00AD40E9" w:rsidP="00E5535C">
      <w:pPr>
        <w:tabs>
          <w:tab w:val="left" w:pos="4495"/>
        </w:tabs>
        <w:spacing w:line="360" w:lineRule="auto"/>
        <w:ind w:left="680" w:right="680"/>
        <w:jc w:val="both"/>
        <w:rPr>
          <w:rFonts w:ascii="Arial" w:eastAsia="Arial" w:hAnsi="Arial" w:cs="Arial"/>
          <w:sz w:val="24"/>
          <w:szCs w:val="24"/>
        </w:rPr>
      </w:pPr>
      <w:r w:rsidRPr="00AD40E9">
        <w:rPr>
          <w:rFonts w:ascii="Arial" w:eastAsia="Arial" w:hAnsi="Arial" w:cs="Arial"/>
          <w:sz w:val="24"/>
          <w:szCs w:val="24"/>
        </w:rPr>
        <w:t>Se apercibe al Secretario Ejecutivo que, de no dar cumplimiento, se le impondrá una medida de apremio de las previstas por el artículo 328, del Código Electoral.</w:t>
      </w:r>
    </w:p>
    <w:p w:rsidR="00E462F7" w:rsidRDefault="00E462F7" w:rsidP="00E5535C">
      <w:pPr>
        <w:tabs>
          <w:tab w:val="left" w:pos="4495"/>
        </w:tabs>
        <w:spacing w:line="360" w:lineRule="auto"/>
        <w:ind w:left="680" w:right="680"/>
        <w:jc w:val="both"/>
        <w:rPr>
          <w:rFonts w:ascii="Arial" w:eastAsia="Arial" w:hAnsi="Arial" w:cs="Arial"/>
          <w:sz w:val="24"/>
          <w:szCs w:val="24"/>
        </w:rPr>
      </w:pPr>
    </w:p>
    <w:p w:rsidR="00E462F7" w:rsidRDefault="00E462F7" w:rsidP="00E5535C">
      <w:pPr>
        <w:tabs>
          <w:tab w:val="left" w:pos="4495"/>
        </w:tabs>
        <w:spacing w:line="360" w:lineRule="auto"/>
        <w:ind w:left="680" w:right="680"/>
        <w:jc w:val="both"/>
        <w:rPr>
          <w:rFonts w:ascii="Arial" w:eastAsia="Arial" w:hAnsi="Arial" w:cs="Arial"/>
          <w:sz w:val="24"/>
          <w:szCs w:val="24"/>
        </w:rPr>
      </w:pPr>
    </w:p>
    <w:p w:rsidR="00E462F7" w:rsidRDefault="00E462F7" w:rsidP="00E5535C">
      <w:pPr>
        <w:tabs>
          <w:tab w:val="left" w:pos="4495"/>
        </w:tabs>
        <w:spacing w:line="360" w:lineRule="auto"/>
        <w:ind w:left="680" w:right="680"/>
        <w:jc w:val="both"/>
        <w:rPr>
          <w:rFonts w:ascii="Arial" w:eastAsia="Arial" w:hAnsi="Arial" w:cs="Arial"/>
          <w:sz w:val="24"/>
          <w:szCs w:val="24"/>
        </w:rPr>
      </w:pPr>
    </w:p>
    <w:p w:rsidR="00E462F7" w:rsidRDefault="00E462F7" w:rsidP="00E5535C">
      <w:pPr>
        <w:tabs>
          <w:tab w:val="left" w:pos="4495"/>
        </w:tabs>
        <w:spacing w:line="360" w:lineRule="auto"/>
        <w:ind w:left="680" w:right="680"/>
        <w:jc w:val="both"/>
        <w:rPr>
          <w:rFonts w:ascii="Arial" w:eastAsia="Arial" w:hAnsi="Arial" w:cs="Arial"/>
          <w:sz w:val="24"/>
          <w:szCs w:val="24"/>
        </w:rPr>
      </w:pPr>
    </w:p>
    <w:p w:rsidR="00E462F7" w:rsidRDefault="00E462F7" w:rsidP="00E5535C">
      <w:pPr>
        <w:tabs>
          <w:tab w:val="left" w:pos="4495"/>
        </w:tabs>
        <w:spacing w:line="360" w:lineRule="auto"/>
        <w:ind w:left="680" w:right="680"/>
        <w:jc w:val="both"/>
        <w:rPr>
          <w:rFonts w:ascii="Arial" w:eastAsia="Arial" w:hAnsi="Arial" w:cs="Arial"/>
          <w:sz w:val="24"/>
          <w:szCs w:val="24"/>
        </w:rPr>
      </w:pPr>
    </w:p>
    <w:p w:rsidR="00E462F7" w:rsidRDefault="00E462F7" w:rsidP="00E5535C">
      <w:pPr>
        <w:tabs>
          <w:tab w:val="left" w:pos="4495"/>
        </w:tabs>
        <w:spacing w:line="360" w:lineRule="auto"/>
        <w:ind w:left="680" w:right="680"/>
        <w:jc w:val="both"/>
        <w:rPr>
          <w:rFonts w:ascii="Arial" w:eastAsia="Arial" w:hAnsi="Arial" w:cs="Arial"/>
          <w:sz w:val="24"/>
          <w:szCs w:val="24"/>
        </w:rPr>
      </w:pPr>
    </w:p>
    <w:p w:rsidR="00544321" w:rsidRDefault="00544321" w:rsidP="00E5535C">
      <w:pPr>
        <w:tabs>
          <w:tab w:val="left" w:pos="4495"/>
        </w:tabs>
        <w:spacing w:line="360" w:lineRule="auto"/>
        <w:ind w:left="680" w:right="680"/>
        <w:jc w:val="both"/>
        <w:rPr>
          <w:rFonts w:ascii="Arial" w:eastAsia="Arial" w:hAnsi="Arial" w:cs="Arial"/>
          <w:sz w:val="24"/>
          <w:szCs w:val="24"/>
        </w:rPr>
      </w:pPr>
    </w:p>
    <w:p w:rsidR="00E5535C" w:rsidRPr="005255F2" w:rsidRDefault="00E5535C" w:rsidP="005255F2">
      <w:pPr>
        <w:pStyle w:val="Prrafodelista"/>
        <w:numPr>
          <w:ilvl w:val="0"/>
          <w:numId w:val="45"/>
        </w:numPr>
        <w:tabs>
          <w:tab w:val="left" w:pos="4495"/>
        </w:tabs>
        <w:spacing w:line="360" w:lineRule="auto"/>
        <w:ind w:right="680"/>
        <w:jc w:val="both"/>
        <w:rPr>
          <w:rFonts w:ascii="Arial" w:eastAsia="Arial" w:hAnsi="Arial" w:cs="Arial"/>
          <w:b/>
          <w:sz w:val="24"/>
          <w:szCs w:val="24"/>
        </w:rPr>
      </w:pPr>
      <w:r w:rsidRPr="005255F2">
        <w:rPr>
          <w:rFonts w:ascii="Arial" w:eastAsia="Arial" w:hAnsi="Arial" w:cs="Arial"/>
          <w:b/>
          <w:sz w:val="24"/>
          <w:szCs w:val="24"/>
        </w:rPr>
        <w:lastRenderedPageBreak/>
        <w:t xml:space="preserve">RESOLUTIVOS. </w:t>
      </w:r>
    </w:p>
    <w:p w:rsidR="00E5535C" w:rsidRPr="00D64F03" w:rsidRDefault="00E5535C" w:rsidP="00E5535C">
      <w:pPr>
        <w:tabs>
          <w:tab w:val="left" w:pos="4495"/>
        </w:tabs>
        <w:spacing w:line="360" w:lineRule="auto"/>
        <w:ind w:left="680" w:right="680"/>
        <w:jc w:val="both"/>
        <w:rPr>
          <w:rFonts w:ascii="Arial" w:eastAsia="Arial" w:hAnsi="Arial" w:cs="Arial"/>
          <w:b/>
          <w:sz w:val="24"/>
          <w:szCs w:val="24"/>
        </w:rPr>
      </w:pPr>
    </w:p>
    <w:p w:rsidR="00E5535C" w:rsidRPr="00D64F03" w:rsidRDefault="00E5535C" w:rsidP="00787B87">
      <w:pPr>
        <w:tabs>
          <w:tab w:val="left" w:pos="4495"/>
        </w:tabs>
        <w:spacing w:line="360" w:lineRule="auto"/>
        <w:ind w:left="680" w:right="680"/>
        <w:jc w:val="both"/>
        <w:rPr>
          <w:rFonts w:ascii="Arial" w:eastAsia="Arial" w:hAnsi="Arial" w:cs="Arial"/>
          <w:b/>
          <w:sz w:val="24"/>
          <w:szCs w:val="24"/>
        </w:rPr>
      </w:pPr>
      <w:r w:rsidRPr="00D64F03">
        <w:rPr>
          <w:rFonts w:ascii="Arial" w:eastAsia="Arial" w:hAnsi="Arial" w:cs="Arial"/>
          <w:b/>
          <w:sz w:val="24"/>
          <w:szCs w:val="24"/>
        </w:rPr>
        <w:t xml:space="preserve">PRIMERO. - </w:t>
      </w:r>
      <w:r w:rsidRPr="00D64F03">
        <w:rPr>
          <w:rFonts w:ascii="Arial" w:eastAsia="Arial" w:hAnsi="Arial" w:cs="Arial"/>
          <w:sz w:val="24"/>
          <w:szCs w:val="24"/>
        </w:rPr>
        <w:t xml:space="preserve">Se </w:t>
      </w:r>
      <w:r w:rsidRPr="00D64F03">
        <w:rPr>
          <w:rFonts w:ascii="Arial" w:eastAsia="Arial" w:hAnsi="Arial" w:cs="Arial"/>
          <w:b/>
          <w:sz w:val="24"/>
          <w:szCs w:val="24"/>
        </w:rPr>
        <w:t>revoca</w:t>
      </w:r>
      <w:r w:rsidRPr="00D64F03">
        <w:rPr>
          <w:rFonts w:ascii="Arial" w:eastAsia="Arial" w:hAnsi="Arial" w:cs="Arial"/>
          <w:sz w:val="24"/>
          <w:szCs w:val="24"/>
        </w:rPr>
        <w:t xml:space="preserve"> la resolución CG-R-</w:t>
      </w:r>
      <w:r w:rsidR="004610BA">
        <w:rPr>
          <w:rFonts w:ascii="Arial" w:eastAsia="Arial" w:hAnsi="Arial" w:cs="Arial"/>
          <w:sz w:val="24"/>
          <w:szCs w:val="24"/>
        </w:rPr>
        <w:t>13</w:t>
      </w:r>
      <w:r w:rsidRPr="00D64F03">
        <w:rPr>
          <w:rFonts w:ascii="Arial" w:eastAsia="Arial" w:hAnsi="Arial" w:cs="Arial"/>
          <w:sz w:val="24"/>
          <w:szCs w:val="24"/>
        </w:rPr>
        <w:t>/19, emitida por el Consejo General</w:t>
      </w:r>
      <w:r w:rsidR="00AD40E9">
        <w:rPr>
          <w:rFonts w:ascii="Arial" w:eastAsia="Arial" w:hAnsi="Arial" w:cs="Arial"/>
          <w:sz w:val="24"/>
          <w:szCs w:val="24"/>
        </w:rPr>
        <w:t>.</w:t>
      </w:r>
      <w:r w:rsidRPr="00D64F03">
        <w:rPr>
          <w:rFonts w:ascii="Arial" w:eastAsia="Arial" w:hAnsi="Arial" w:cs="Arial"/>
          <w:sz w:val="24"/>
          <w:szCs w:val="24"/>
        </w:rPr>
        <w:t xml:space="preserve">  </w:t>
      </w:r>
    </w:p>
    <w:p w:rsidR="00E5535C" w:rsidRPr="00D64F03" w:rsidRDefault="00E5535C" w:rsidP="00787B87">
      <w:pPr>
        <w:tabs>
          <w:tab w:val="left" w:pos="4495"/>
        </w:tabs>
        <w:spacing w:line="360" w:lineRule="auto"/>
        <w:ind w:left="680" w:right="680"/>
        <w:jc w:val="both"/>
        <w:rPr>
          <w:rFonts w:ascii="Arial" w:eastAsia="Arial" w:hAnsi="Arial" w:cs="Arial"/>
          <w:b/>
          <w:sz w:val="24"/>
          <w:szCs w:val="24"/>
        </w:rPr>
      </w:pPr>
    </w:p>
    <w:p w:rsidR="00E5535C" w:rsidRPr="00D64F03" w:rsidRDefault="00E5535C" w:rsidP="00787B87">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b/>
          <w:sz w:val="24"/>
          <w:szCs w:val="24"/>
        </w:rPr>
        <w:t xml:space="preserve">SEGUNDO. - </w:t>
      </w:r>
      <w:r w:rsidR="00AD40E9" w:rsidRPr="00011E4E">
        <w:rPr>
          <w:rFonts w:ascii="Arial" w:hAnsi="Arial" w:cs="Arial"/>
          <w:sz w:val="24"/>
          <w:szCs w:val="24"/>
        </w:rPr>
        <w:t xml:space="preserve">Se ordena al </w:t>
      </w:r>
      <w:r w:rsidR="00220D19">
        <w:rPr>
          <w:rFonts w:ascii="Arial" w:hAnsi="Arial" w:cs="Arial"/>
          <w:sz w:val="24"/>
          <w:szCs w:val="24"/>
        </w:rPr>
        <w:t>Consejo</w:t>
      </w:r>
      <w:r w:rsidR="00AD40E9" w:rsidRPr="00011E4E">
        <w:rPr>
          <w:rFonts w:ascii="Arial" w:hAnsi="Arial" w:cs="Arial"/>
          <w:sz w:val="24"/>
          <w:szCs w:val="24"/>
        </w:rPr>
        <w:t xml:space="preserve"> que proceda en los términos expuestos en el apartado </w:t>
      </w:r>
      <w:r w:rsidR="00E462F7">
        <w:rPr>
          <w:rFonts w:ascii="Arial" w:hAnsi="Arial" w:cs="Arial"/>
          <w:sz w:val="24"/>
          <w:szCs w:val="24"/>
        </w:rPr>
        <w:t>6</w:t>
      </w:r>
      <w:r w:rsidR="00AD40E9" w:rsidRPr="00011E4E">
        <w:rPr>
          <w:rFonts w:ascii="Arial" w:hAnsi="Arial" w:cs="Arial"/>
          <w:sz w:val="24"/>
          <w:szCs w:val="24"/>
        </w:rPr>
        <w:t xml:space="preserve"> de esta sentencia.</w:t>
      </w:r>
    </w:p>
    <w:p w:rsidR="00E5535C" w:rsidRPr="00D64F03" w:rsidRDefault="00E5535C" w:rsidP="00E5535C">
      <w:pPr>
        <w:pStyle w:val="Prrafodelista"/>
        <w:tabs>
          <w:tab w:val="left" w:pos="4495"/>
        </w:tabs>
        <w:spacing w:line="360" w:lineRule="auto"/>
        <w:ind w:left="1040" w:right="680"/>
        <w:jc w:val="both"/>
        <w:rPr>
          <w:rFonts w:ascii="Arial" w:eastAsia="Arial" w:hAnsi="Arial" w:cs="Arial"/>
          <w:sz w:val="24"/>
          <w:szCs w:val="24"/>
        </w:rPr>
      </w:pPr>
    </w:p>
    <w:p w:rsidR="00E5535C" w:rsidRPr="00D64F03" w:rsidRDefault="00E5535C" w:rsidP="00E5535C">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b/>
          <w:sz w:val="24"/>
          <w:szCs w:val="24"/>
        </w:rPr>
        <w:t>NOTIFIQUESE.</w:t>
      </w:r>
      <w:r w:rsidRPr="00D64F03">
        <w:rPr>
          <w:rFonts w:ascii="Arial" w:eastAsia="Arial" w:hAnsi="Arial" w:cs="Arial"/>
          <w:sz w:val="24"/>
          <w:szCs w:val="24"/>
        </w:rPr>
        <w:t xml:space="preserve"> En su oportunidad, archívese el presente expediente como asunto concluido.</w:t>
      </w:r>
    </w:p>
    <w:p w:rsidR="00F57142" w:rsidRPr="00D64F03" w:rsidRDefault="00F57142" w:rsidP="00E5535C">
      <w:pPr>
        <w:tabs>
          <w:tab w:val="left" w:pos="4495"/>
        </w:tabs>
        <w:spacing w:line="360" w:lineRule="auto"/>
        <w:ind w:left="680" w:right="680"/>
        <w:jc w:val="both"/>
        <w:rPr>
          <w:rFonts w:ascii="Arial" w:eastAsia="Arial" w:hAnsi="Arial" w:cs="Arial"/>
          <w:sz w:val="24"/>
          <w:szCs w:val="24"/>
        </w:rPr>
      </w:pPr>
    </w:p>
    <w:p w:rsidR="00E5535C" w:rsidRPr="00D64F03" w:rsidRDefault="00E5535C" w:rsidP="00E5535C">
      <w:pPr>
        <w:tabs>
          <w:tab w:val="left" w:pos="4495"/>
        </w:tabs>
        <w:spacing w:line="360" w:lineRule="auto"/>
        <w:ind w:left="680" w:right="680"/>
        <w:jc w:val="both"/>
        <w:rPr>
          <w:rFonts w:ascii="Arial" w:eastAsia="Arial" w:hAnsi="Arial" w:cs="Arial"/>
          <w:sz w:val="24"/>
          <w:szCs w:val="24"/>
        </w:rPr>
      </w:pPr>
      <w:r w:rsidRPr="00D64F03">
        <w:rPr>
          <w:rFonts w:ascii="Arial" w:eastAsia="Arial" w:hAnsi="Arial" w:cs="Arial"/>
          <w:sz w:val="24"/>
          <w:szCs w:val="24"/>
        </w:rPr>
        <w:t>Así lo resolvió el Tribunal Electoral del Estado de Aguascalientes, por unanimidad de votos de la Magistrada y Magistrados que lo integran, ante el Secretario General de Acuerdos, quien autoriza y da fe.</w:t>
      </w:r>
    </w:p>
    <w:p w:rsidR="00E5535C" w:rsidRDefault="00E5535C" w:rsidP="00E5535C">
      <w:pPr>
        <w:tabs>
          <w:tab w:val="left" w:pos="4495"/>
        </w:tabs>
        <w:spacing w:line="360" w:lineRule="auto"/>
        <w:ind w:left="680" w:right="680"/>
        <w:jc w:val="both"/>
        <w:rPr>
          <w:rFonts w:ascii="Arial" w:eastAsia="Arial" w:hAnsi="Arial" w:cs="Arial"/>
          <w:sz w:val="24"/>
          <w:szCs w:val="24"/>
        </w:rPr>
      </w:pPr>
    </w:p>
    <w:p w:rsidR="00E462F7" w:rsidRPr="00D64F03" w:rsidRDefault="00E462F7" w:rsidP="00E5535C">
      <w:pPr>
        <w:tabs>
          <w:tab w:val="left" w:pos="4495"/>
        </w:tabs>
        <w:spacing w:line="360" w:lineRule="auto"/>
        <w:ind w:left="680" w:right="680"/>
        <w:jc w:val="both"/>
        <w:rPr>
          <w:rFonts w:ascii="Arial" w:eastAsia="Arial" w:hAnsi="Arial" w:cs="Arial"/>
          <w:sz w:val="24"/>
          <w:szCs w:val="24"/>
        </w:rPr>
      </w:pPr>
    </w:p>
    <w:p w:rsidR="00BE2DB7" w:rsidRPr="00D64F03" w:rsidRDefault="00E5535C" w:rsidP="00E5535C">
      <w:pPr>
        <w:tabs>
          <w:tab w:val="left" w:pos="4495"/>
        </w:tabs>
        <w:spacing w:line="360" w:lineRule="auto"/>
        <w:ind w:left="1134" w:right="567"/>
        <w:jc w:val="center"/>
        <w:rPr>
          <w:rFonts w:ascii="Arial" w:hAnsi="Arial" w:cs="Arial"/>
        </w:rPr>
      </w:pPr>
      <w:r w:rsidRPr="00D64F03">
        <w:rPr>
          <w:rFonts w:ascii="Arial" w:eastAsia="Arial" w:hAnsi="Arial" w:cs="Arial"/>
          <w:b/>
          <w:bCs/>
          <w:noProof/>
          <w:sz w:val="24"/>
          <w:szCs w:val="24"/>
          <w:lang w:eastAsia="es-MX"/>
        </w:rPr>
        <w:drawing>
          <wp:inline distT="0" distB="0" distL="0" distR="0" wp14:anchorId="52C4C189" wp14:editId="61418D4B">
            <wp:extent cx="5498664" cy="38477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7192" cy="3867758"/>
                    </a:xfrm>
                    <a:prstGeom prst="rect">
                      <a:avLst/>
                    </a:prstGeom>
                    <a:noFill/>
                    <a:ln>
                      <a:noFill/>
                    </a:ln>
                  </pic:spPr>
                </pic:pic>
              </a:graphicData>
            </a:graphic>
          </wp:inline>
        </w:drawing>
      </w:r>
      <w:bookmarkEnd w:id="0"/>
    </w:p>
    <w:sectPr w:rsidR="00BE2DB7" w:rsidRPr="00D64F03" w:rsidSect="0073390F">
      <w:headerReference w:type="default" r:id="rId10"/>
      <w:footerReference w:type="default" r:id="rId11"/>
      <w:pgSz w:w="12240" w:h="20160" w:code="5"/>
      <w:pgMar w:top="2835"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9D5" w:rsidRDefault="00DB19D5" w:rsidP="00E5535C">
      <w:r>
        <w:separator/>
      </w:r>
    </w:p>
  </w:endnote>
  <w:endnote w:type="continuationSeparator" w:id="0">
    <w:p w:rsidR="00DB19D5" w:rsidRDefault="00DB19D5" w:rsidP="00E5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1F7" w:rsidRDefault="009211F7">
    <w:pPr>
      <w:pStyle w:val="Piedepgina"/>
    </w:pPr>
    <w:r>
      <w:rPr>
        <w:noProof/>
        <w:lang w:eastAsia="es-MX"/>
      </w:rPr>
      <mc:AlternateContent>
        <mc:Choice Requires="wps">
          <w:drawing>
            <wp:anchor distT="0" distB="0" distL="114300" distR="114300" simplePos="0" relativeHeight="251661312" behindDoc="0" locked="0" layoutInCell="0" allowOverlap="1" wp14:anchorId="7E2030A1" wp14:editId="33F68F58">
              <wp:simplePos x="0" y="0"/>
              <wp:positionH relativeFrom="rightMargin">
                <wp:posOffset>-106679</wp:posOffset>
              </wp:positionH>
              <wp:positionV relativeFrom="margin">
                <wp:posOffset>4953000</wp:posOffset>
              </wp:positionV>
              <wp:extent cx="342900" cy="348615"/>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1F7" w:rsidRDefault="009211F7">
                          <w:pPr>
                            <w:pBdr>
                              <w:bottom w:val="single" w:sz="4" w:space="1" w:color="auto"/>
                            </w:pBdr>
                          </w:pPr>
                          <w:r>
                            <w:fldChar w:fldCharType="begin"/>
                          </w:r>
                          <w:r>
                            <w:instrText>PAGE   \* MERGEFORMAT</w:instrText>
                          </w:r>
                          <w:r>
                            <w:fldChar w:fldCharType="separate"/>
                          </w:r>
                          <w:r w:rsidRPr="00894A9F">
                            <w:rPr>
                              <w:noProof/>
                              <w:lang w:val="es-ES"/>
                            </w:rPr>
                            <w:t>37</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E2030A1" id="Rectángulo 12" o:spid="_x0000_s1027" style="position:absolute;margin-left:-8.4pt;margin-top:390pt;width:27pt;height:27.4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" o:allowincell="f" stroked="f">
              <v:textbox>
                <w:txbxContent>
                  <w:p w:rsidR="007B771B" w:rsidRDefault="007B771B">
                    <w:pPr>
                      <w:pBdr>
                        <w:bottom w:val="single" w:sz="4" w:space="1" w:color="auto"/>
                      </w:pBdr>
                    </w:pPr>
                    <w:r>
                      <w:fldChar w:fldCharType="begin"/>
                    </w:r>
                    <w:r>
                      <w:instrText>PAGE   \* MERGEFORMAT</w:instrText>
                    </w:r>
                    <w:r>
                      <w:fldChar w:fldCharType="separate"/>
                    </w:r>
                    <w:r w:rsidRPr="00894A9F">
                      <w:rPr>
                        <w:noProof/>
                        <w:lang w:val="es-ES"/>
                      </w:rPr>
                      <w:t>37</w:t>
                    </w:r>
                    <w: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9D5" w:rsidRDefault="00DB19D5" w:rsidP="00E5535C">
      <w:r>
        <w:separator/>
      </w:r>
    </w:p>
  </w:footnote>
  <w:footnote w:type="continuationSeparator" w:id="0">
    <w:p w:rsidR="00DB19D5" w:rsidRDefault="00DB19D5" w:rsidP="00E5535C">
      <w:r>
        <w:continuationSeparator/>
      </w:r>
    </w:p>
  </w:footnote>
  <w:footnote w:id="1">
    <w:p w:rsidR="009211F7" w:rsidRDefault="009211F7" w:rsidP="00112638">
      <w:pPr>
        <w:pStyle w:val="Textonotapie"/>
        <w:ind w:left="680" w:right="680"/>
        <w:rPr>
          <w:rFonts w:ascii="Arial" w:hAnsi="Arial" w:cs="Arial"/>
          <w:sz w:val="16"/>
        </w:rPr>
      </w:pPr>
      <w:r w:rsidRPr="008A3749">
        <w:rPr>
          <w:rStyle w:val="Refdenotaalpie"/>
          <w:rFonts w:ascii="Arial" w:hAnsi="Arial" w:cs="Arial"/>
          <w:sz w:val="16"/>
        </w:rPr>
        <w:footnoteRef/>
      </w:r>
      <w:r w:rsidRPr="008A3749">
        <w:rPr>
          <w:rFonts w:ascii="Arial" w:hAnsi="Arial" w:cs="Arial"/>
          <w:sz w:val="16"/>
        </w:rPr>
        <w:t xml:space="preserve"> Tesis: 1a./J. 124/2017 (10a.), “DERECHO HUMANO A LA IGUALDAD JURÍDICA. SU ÁMBITO MATERIAL DE VALIDEZ A PARTIR DE LA REFORMA CONSTITUCIONAL PUBLICADA EN EL DIARIO OFICIAL DE LA FEDERACIÓN EL 10 DE JUNIO DE 2011”</w:t>
      </w:r>
    </w:p>
    <w:p w:rsidR="009211F7" w:rsidRPr="008A3749" w:rsidRDefault="009211F7" w:rsidP="00112638">
      <w:pPr>
        <w:pStyle w:val="Textonotapie"/>
        <w:ind w:left="680" w:right="680"/>
        <w:rPr>
          <w:rFonts w:ascii="Arial" w:hAnsi="Arial" w:cs="Arial"/>
        </w:rPr>
      </w:pPr>
      <w:r>
        <w:t>Tesis 2a. CXVI/2007 “GARANTÍA DE NO DISCRIMINACIÓN. SU PROTECCIÓN CONSTITUCIONAL”</w:t>
      </w:r>
    </w:p>
  </w:footnote>
  <w:footnote w:id="2">
    <w:p w:rsidR="009211F7" w:rsidRPr="00056107" w:rsidRDefault="009211F7" w:rsidP="00112638">
      <w:pPr>
        <w:pStyle w:val="Textonotapie"/>
        <w:ind w:left="680" w:right="680"/>
        <w:rPr>
          <w:rFonts w:ascii="Arial" w:hAnsi="Arial" w:cs="Arial"/>
        </w:rPr>
      </w:pPr>
      <w:r w:rsidRPr="00056107">
        <w:rPr>
          <w:rStyle w:val="Refdenotaalpie"/>
          <w:rFonts w:ascii="Arial" w:hAnsi="Arial" w:cs="Arial"/>
          <w:sz w:val="16"/>
        </w:rPr>
        <w:footnoteRef/>
      </w:r>
      <w:r w:rsidRPr="00056107">
        <w:rPr>
          <w:rFonts w:ascii="Arial" w:hAnsi="Arial" w:cs="Arial"/>
          <w:sz w:val="16"/>
        </w:rPr>
        <w:t xml:space="preserve"> P./J. 9/2016 (10a.), gaceta del semanario judicial de la federación, libro 34, septiembre de dos mil dieciséis, tomo I, número de registro: 2012594, visible en https://sjf.scjn.gob.mx/iusElectoral/paginas/tesis.aspx.</w:t>
      </w:r>
    </w:p>
  </w:footnote>
  <w:footnote w:id="3">
    <w:p w:rsidR="009211F7" w:rsidRPr="00062FFD" w:rsidRDefault="009211F7" w:rsidP="00112638">
      <w:pPr>
        <w:ind w:left="680" w:right="680"/>
        <w:jc w:val="both"/>
        <w:rPr>
          <w:rFonts w:ascii="Arial" w:hAnsi="Arial" w:cs="Arial"/>
          <w:szCs w:val="24"/>
        </w:rPr>
      </w:pPr>
      <w:r w:rsidRPr="00AD3A21">
        <w:rPr>
          <w:rStyle w:val="Refdenotaalpie"/>
          <w:rFonts w:ascii="Arial" w:hAnsi="Arial" w:cs="Arial"/>
          <w:sz w:val="16"/>
        </w:rPr>
        <w:footnoteRef/>
      </w:r>
      <w:r w:rsidRPr="00AD3A21">
        <w:rPr>
          <w:rFonts w:ascii="Arial" w:hAnsi="Arial" w:cs="Arial"/>
          <w:sz w:val="16"/>
        </w:rPr>
        <w:t xml:space="preserve"> </w:t>
      </w:r>
      <w:r w:rsidRPr="00062FFD">
        <w:rPr>
          <w:rFonts w:ascii="Arial" w:hAnsi="Arial" w:cs="Arial"/>
          <w:sz w:val="16"/>
        </w:rPr>
        <w:t>DERECHO HUMANO A LA IGUALDAD JURÍDICA. RECONOCIMIENTO DE SU DIMENSIÓN SUSTANTIVA O DE HECHO EN EL ORDENAMIENTO JURÍDICO MEXICANO. Registro: 2015679</w:t>
      </w:r>
      <w:r w:rsidRPr="00062FFD">
        <w:rPr>
          <w:rFonts w:ascii="Arial" w:hAnsi="Arial" w:cs="Arial"/>
          <w:szCs w:val="24"/>
        </w:rPr>
        <w:t xml:space="preserve"> </w:t>
      </w:r>
    </w:p>
    <w:p w:rsidR="009211F7" w:rsidRPr="00C32A19" w:rsidRDefault="009211F7" w:rsidP="00112638">
      <w:pPr>
        <w:spacing w:line="360" w:lineRule="auto"/>
        <w:jc w:val="both"/>
        <w:rPr>
          <w:rFonts w:ascii="Arial" w:hAnsi="Arial" w:cs="Arial"/>
          <w:sz w:val="24"/>
          <w:szCs w:val="24"/>
        </w:rPr>
      </w:pPr>
    </w:p>
    <w:p w:rsidR="009211F7" w:rsidRDefault="009211F7" w:rsidP="00112638">
      <w:pPr>
        <w:pStyle w:val="Textonotapie"/>
      </w:pPr>
    </w:p>
  </w:footnote>
  <w:footnote w:id="4">
    <w:p w:rsidR="009211F7" w:rsidRPr="00062FFD" w:rsidRDefault="009211F7" w:rsidP="00112638">
      <w:pPr>
        <w:pStyle w:val="Textonotapie"/>
        <w:ind w:left="680" w:right="680"/>
        <w:jc w:val="both"/>
        <w:rPr>
          <w:rFonts w:ascii="Arial" w:hAnsi="Arial" w:cs="Arial"/>
        </w:rPr>
      </w:pPr>
      <w:r w:rsidRPr="00062FFD">
        <w:rPr>
          <w:rStyle w:val="Refdenotaalpie"/>
          <w:rFonts w:ascii="Arial" w:hAnsi="Arial" w:cs="Arial"/>
          <w:sz w:val="16"/>
        </w:rPr>
        <w:footnoteRef/>
      </w:r>
      <w:r w:rsidRPr="00062FFD">
        <w:rPr>
          <w:rFonts w:ascii="Arial" w:hAnsi="Arial" w:cs="Arial"/>
          <w:sz w:val="16"/>
        </w:rPr>
        <w:t xml:space="preserve">  TESIS IV/2014 </w:t>
      </w:r>
      <w:r w:rsidRPr="00062FFD">
        <w:rPr>
          <w:rFonts w:ascii="Arial" w:hAnsi="Arial" w:cs="Arial"/>
          <w:b/>
          <w:bCs/>
          <w:sz w:val="16"/>
        </w:rPr>
        <w:t>ÓRGANOS JURISDICCIONALES ELECTORALES LOCALES. PUEDEN INAPLICAR NORMAS JURÍDICAS ESTATALES CONTRARIAS A LA CONSTITUCIÓN POLÍTICA DE LOS ESTADOS UNIDOS MEXICANOS Y A TRATADOS INTERNACIONALES. -</w:t>
      </w:r>
    </w:p>
  </w:footnote>
  <w:footnote w:id="5">
    <w:p w:rsidR="009211F7" w:rsidRPr="001E3437" w:rsidRDefault="009211F7" w:rsidP="00112638">
      <w:pPr>
        <w:ind w:left="680" w:right="680"/>
        <w:jc w:val="both"/>
        <w:rPr>
          <w:rFonts w:ascii="Arial" w:hAnsi="Arial" w:cs="Arial"/>
          <w:sz w:val="16"/>
        </w:rPr>
      </w:pPr>
      <w:r w:rsidRPr="001E3437">
        <w:rPr>
          <w:rStyle w:val="Refdenotaalpie"/>
          <w:rFonts w:ascii="Arial" w:hAnsi="Arial" w:cs="Arial"/>
          <w:sz w:val="16"/>
        </w:rPr>
        <w:footnoteRef/>
      </w:r>
      <w:r w:rsidRPr="001E3437">
        <w:rPr>
          <w:rFonts w:ascii="Arial" w:hAnsi="Arial" w:cs="Arial"/>
          <w:sz w:val="16"/>
        </w:rPr>
        <w:t xml:space="preserve"> Artículo 41. Una vez recibida la solicitud de pre registro de la o el aspirante el Instituto la analizará a fin de determinar el cumplimiento de los requisitos señalados en los artículos anteriores de este capítulo, y en caso de que advierta omisiones en la solicitud, le notificará de inmediato a la o el ciudadano solicitante, </w:t>
      </w:r>
      <w:r w:rsidRPr="001E3437">
        <w:rPr>
          <w:rFonts w:ascii="Arial" w:hAnsi="Arial" w:cs="Arial"/>
          <w:b/>
          <w:sz w:val="16"/>
        </w:rPr>
        <w:t xml:space="preserve">para que en el plazo de 48 horas subsane las omisiones advertidas, bajo el apercibimiento </w:t>
      </w:r>
      <w:proofErr w:type="gramStart"/>
      <w:r w:rsidRPr="001E3437">
        <w:rPr>
          <w:rFonts w:ascii="Arial" w:hAnsi="Arial" w:cs="Arial"/>
          <w:b/>
          <w:sz w:val="16"/>
        </w:rPr>
        <w:t>que</w:t>
      </w:r>
      <w:proofErr w:type="gramEnd"/>
      <w:r w:rsidRPr="001E3437">
        <w:rPr>
          <w:rFonts w:ascii="Arial" w:hAnsi="Arial" w:cs="Arial"/>
          <w:b/>
          <w:sz w:val="16"/>
        </w:rPr>
        <w:t xml:space="preserve"> de no hacerlo, le será negada su solicitud</w:t>
      </w:r>
      <w:r w:rsidRPr="001E3437">
        <w:rPr>
          <w:rFonts w:ascii="Arial" w:hAnsi="Arial" w:cs="Arial"/>
          <w:sz w:val="16"/>
        </w:rPr>
        <w:t>.</w:t>
      </w:r>
    </w:p>
    <w:p w:rsidR="009211F7" w:rsidRDefault="009211F7" w:rsidP="00112638">
      <w:pPr>
        <w:pStyle w:val="Textonotapie"/>
      </w:pPr>
    </w:p>
  </w:footnote>
  <w:footnote w:id="6">
    <w:p w:rsidR="009211F7" w:rsidRPr="00ED6A03" w:rsidRDefault="009211F7" w:rsidP="00112638">
      <w:pPr>
        <w:pStyle w:val="Textonotapie"/>
        <w:ind w:left="680" w:right="680"/>
        <w:jc w:val="both"/>
        <w:rPr>
          <w:rFonts w:ascii="Arial" w:hAnsi="Arial" w:cs="Arial"/>
          <w:sz w:val="16"/>
          <w:szCs w:val="16"/>
        </w:rPr>
      </w:pPr>
      <w:r w:rsidRPr="00ED6A03">
        <w:rPr>
          <w:rStyle w:val="Refdenotaalpie"/>
          <w:rFonts w:ascii="Arial" w:hAnsi="Arial" w:cs="Arial"/>
          <w:sz w:val="16"/>
          <w:szCs w:val="16"/>
        </w:rPr>
        <w:footnoteRef/>
      </w:r>
      <w:r w:rsidRPr="00ED6A03">
        <w:rPr>
          <w:rFonts w:ascii="Arial" w:hAnsi="Arial" w:cs="Arial"/>
          <w:sz w:val="16"/>
          <w:szCs w:val="16"/>
        </w:rPr>
        <w:t xml:space="preserve"> </w:t>
      </w:r>
      <w:r w:rsidRPr="00ED6A03">
        <w:rPr>
          <w:rFonts w:ascii="Arial" w:hAnsi="Arial" w:cs="Arial"/>
          <w:i/>
          <w:iCs/>
          <w:color w:val="000000"/>
          <w:sz w:val="16"/>
          <w:szCs w:val="16"/>
        </w:rPr>
        <w:t>"Caso Ivcher Bronstein vs Perú"</w:t>
      </w:r>
      <w:r w:rsidRPr="00ED6A03">
        <w:rPr>
          <w:rFonts w:ascii="Arial" w:hAnsi="Arial" w:cs="Arial"/>
          <w:color w:val="000000"/>
          <w:sz w:val="16"/>
          <w:szCs w:val="16"/>
        </w:rPr>
        <w:t>, dictada el seis de febrero de dos mil uno (reparaciones y costas), serie C, No. 74, párrafo 102, </w:t>
      </w:r>
      <w:r w:rsidRPr="00ED6A03">
        <w:rPr>
          <w:rFonts w:ascii="Arial" w:hAnsi="Arial" w:cs="Arial"/>
          <w:i/>
          <w:iCs/>
          <w:color w:val="000000"/>
          <w:sz w:val="16"/>
          <w:szCs w:val="16"/>
        </w:rPr>
        <w:t>"Caso Ricardo Baena y otros"</w:t>
      </w:r>
      <w:r w:rsidRPr="00ED6A03">
        <w:rPr>
          <w:rFonts w:ascii="Arial" w:hAnsi="Arial" w:cs="Arial"/>
          <w:color w:val="000000"/>
          <w:sz w:val="16"/>
          <w:szCs w:val="16"/>
        </w:rPr>
        <w:t>, de dos de febrero de dos mil uno, serie C, No. 72, párrafo 178, así como la opinión consultiva 18/03 de diecisiete de septiembre de dos mil tres, solicitada por los Estados Unidos Mexicanos,</w:t>
      </w:r>
      <w:r w:rsidRPr="00ED6A03">
        <w:rPr>
          <w:rFonts w:ascii="Arial" w:hAnsi="Arial" w:cs="Arial"/>
          <w:i/>
          <w:iCs/>
          <w:color w:val="000000"/>
          <w:sz w:val="16"/>
          <w:szCs w:val="16"/>
        </w:rPr>
        <w:t> "Condición jurídica y derechos los migrantes indocumentados", </w:t>
      </w:r>
      <w:r w:rsidRPr="00ED6A03">
        <w:rPr>
          <w:rFonts w:ascii="Arial" w:hAnsi="Arial" w:cs="Arial"/>
          <w:color w:val="000000"/>
          <w:sz w:val="16"/>
          <w:szCs w:val="16"/>
        </w:rPr>
        <w:t>s</w:t>
      </w:r>
      <w:r w:rsidRPr="00ED6A03">
        <w:rPr>
          <w:rStyle w:val="Textoennegrita"/>
          <w:rFonts w:ascii="Arial" w:hAnsi="Arial" w:cs="Arial"/>
          <w:color w:val="000000"/>
          <w:sz w:val="16"/>
          <w:szCs w:val="16"/>
        </w:rPr>
        <w:t>erie A, No. 18. Disponibles en la página oficial de la Corte Interamericana de Derechos Humanos</w:t>
      </w:r>
      <w:r>
        <w:rPr>
          <w:rStyle w:val="Textoennegrita"/>
          <w:rFonts w:ascii="Arial" w:hAnsi="Arial" w:cs="Arial"/>
          <w:color w:val="000000"/>
          <w:sz w:val="16"/>
          <w:szCs w:val="16"/>
        </w:rPr>
        <w:t>.</w:t>
      </w:r>
    </w:p>
  </w:footnote>
  <w:footnote w:id="7">
    <w:p w:rsidR="009211F7" w:rsidRPr="00C157F8" w:rsidRDefault="009211F7" w:rsidP="00112638">
      <w:pPr>
        <w:pStyle w:val="Textonotapie"/>
        <w:ind w:left="680" w:right="680"/>
        <w:jc w:val="both"/>
        <w:rPr>
          <w:rFonts w:ascii="Arial" w:hAnsi="Arial" w:cs="Arial"/>
        </w:rPr>
      </w:pPr>
      <w:r w:rsidRPr="00C157F8">
        <w:rPr>
          <w:rStyle w:val="Refdenotaalpie"/>
          <w:rFonts w:ascii="Arial" w:hAnsi="Arial" w:cs="Arial"/>
          <w:sz w:val="16"/>
        </w:rPr>
        <w:footnoteRef/>
      </w:r>
      <w:r w:rsidRPr="00C157F8">
        <w:rPr>
          <w:rFonts w:ascii="Arial" w:hAnsi="Arial" w:cs="Arial"/>
          <w:sz w:val="16"/>
        </w:rPr>
        <w:t xml:space="preserve"> file:///C:/Users/te_sec3/Downloads/Ce%CC%81dula%20de%20notificacio%CC%81n%20y%20oficio%20IEE-SE-701-2019%20(1).pdf</w:t>
      </w:r>
    </w:p>
  </w:footnote>
  <w:footnote w:id="8">
    <w:p w:rsidR="009211F7" w:rsidRPr="000C6A3C" w:rsidRDefault="009211F7" w:rsidP="00112638">
      <w:pPr>
        <w:pStyle w:val="Textonotapie"/>
        <w:ind w:left="680" w:right="680"/>
        <w:jc w:val="both"/>
        <w:rPr>
          <w:rFonts w:ascii="Arial" w:hAnsi="Arial" w:cs="Arial"/>
        </w:rPr>
      </w:pPr>
      <w:r w:rsidRPr="000C6A3C">
        <w:rPr>
          <w:rStyle w:val="Refdenotaalpie"/>
          <w:rFonts w:ascii="Arial" w:hAnsi="Arial" w:cs="Arial"/>
          <w:sz w:val="16"/>
        </w:rPr>
        <w:footnoteRef/>
      </w:r>
      <w:r w:rsidRPr="000C6A3C">
        <w:rPr>
          <w:rFonts w:ascii="Arial" w:hAnsi="Arial" w:cs="Arial"/>
          <w:sz w:val="16"/>
        </w:rPr>
        <w:t xml:space="preserve"> Escrito que contiene el nombre de la persona responsable de la administración de los recursos financieros y de la rendición de informes de gastos de apoyo ciudadano y de campaña, así como la cuenta bancaria a nombre de la Asociación Civil.</w:t>
      </w:r>
    </w:p>
  </w:footnote>
  <w:footnote w:id="9">
    <w:p w:rsidR="009211F7" w:rsidRPr="00737DBE" w:rsidRDefault="009211F7" w:rsidP="005C1CCD">
      <w:pPr>
        <w:pStyle w:val="Textonotapie"/>
        <w:ind w:left="680" w:right="680"/>
        <w:jc w:val="both"/>
        <w:rPr>
          <w:rFonts w:ascii="Arial" w:hAnsi="Arial" w:cs="Arial"/>
          <w:sz w:val="16"/>
          <w:szCs w:val="16"/>
        </w:rPr>
      </w:pPr>
      <w:r w:rsidRPr="00737DBE">
        <w:rPr>
          <w:rStyle w:val="Refdenotaalpie"/>
          <w:rFonts w:ascii="Arial" w:hAnsi="Arial" w:cs="Arial"/>
          <w:sz w:val="16"/>
          <w:szCs w:val="16"/>
        </w:rPr>
        <w:footnoteRef/>
      </w:r>
      <w:r w:rsidRPr="00737DBE">
        <w:rPr>
          <w:rFonts w:ascii="Arial" w:hAnsi="Arial" w:cs="Arial"/>
          <w:sz w:val="16"/>
          <w:szCs w:val="16"/>
        </w:rPr>
        <w:t xml:space="preserve"> </w:t>
      </w:r>
      <w:r w:rsidRPr="00737DBE">
        <w:rPr>
          <w:rFonts w:ascii="Arial" w:hAnsi="Arial" w:cs="Arial"/>
          <w:i/>
          <w:sz w:val="16"/>
          <w:szCs w:val="16"/>
        </w:rPr>
        <w:t xml:space="preserve">Jurisprudencia 1/99, rubro: </w:t>
      </w:r>
      <w:r w:rsidRPr="00737DBE">
        <w:rPr>
          <w:rFonts w:ascii="Arial" w:hAnsi="Arial" w:cs="Arial"/>
          <w:bCs/>
          <w:i/>
          <w:sz w:val="16"/>
          <w:szCs w:val="16"/>
        </w:rPr>
        <w:t>FIRMA AUTÓGRAFA. EN LA PROMOCIÓN DE UN MEDIO DE IMPUGNACIÓN EN MATERIA ELECTORAL SE SATISFACE ESTE REQUISITO, AUN CUANDO LA FIRMA NO APAREZCA EN EL ESCRITO DE EXPRESIÓN DE AGRAVIOS Y SÍ EN EL DOCUMENTO DE PRESENTACIÓN DE DICHO MEDIO IMPUGNATIVO</w:t>
      </w:r>
      <w:r w:rsidRPr="00737DBE">
        <w:rPr>
          <w:rFonts w:ascii="Arial" w:hAnsi="Arial" w:cs="Arial"/>
          <w:bCs/>
          <w:sz w:val="16"/>
          <w:szCs w:val="16"/>
        </w:rPr>
        <w:t>. -</w:t>
      </w:r>
    </w:p>
  </w:footnote>
  <w:footnote w:id="10">
    <w:p w:rsidR="009211F7" w:rsidRPr="000D4146" w:rsidRDefault="009211F7" w:rsidP="00215821">
      <w:pPr>
        <w:pStyle w:val="Textonotapie"/>
        <w:jc w:val="both"/>
        <w:rPr>
          <w:rFonts w:ascii="Arial" w:hAnsi="Arial" w:cs="Arial"/>
          <w:sz w:val="16"/>
          <w:szCs w:val="16"/>
        </w:rPr>
      </w:pPr>
      <w:r w:rsidRPr="000D4146">
        <w:rPr>
          <w:rStyle w:val="Refdenotaalpie"/>
          <w:rFonts w:ascii="Arial" w:hAnsi="Arial" w:cs="Arial"/>
          <w:sz w:val="16"/>
          <w:szCs w:val="16"/>
        </w:rPr>
        <w:footnoteRef/>
      </w:r>
      <w:r w:rsidRPr="000D4146">
        <w:rPr>
          <w:rFonts w:ascii="Arial" w:hAnsi="Arial" w:cs="Arial"/>
          <w:sz w:val="16"/>
          <w:szCs w:val="16"/>
        </w:rPr>
        <w:t xml:space="preserve"> En el que esta autoridad jurisdiccional resolvió la inconformidad que fue presentada por la promovente en contra de la notificación del requerimiento a que se refiere el artículo 41 del Reglamento de Registro de Candidatos Independientes</w:t>
      </w:r>
      <w:r>
        <w:rPr>
          <w:rFonts w:ascii="Arial" w:hAnsi="Arial" w:cs="Arial"/>
          <w:sz w:val="16"/>
          <w:szCs w:val="16"/>
        </w:rPr>
        <w:t xml:space="preserve">, en la que se ordenó al Secretario Ejecutivo del IEE realizar de nueva cuenta la notificación al haberla declarado nula por vicios en su realización. </w:t>
      </w:r>
    </w:p>
  </w:footnote>
  <w:footnote w:id="11">
    <w:p w:rsidR="009211F7" w:rsidRPr="00A06D58" w:rsidRDefault="009211F7" w:rsidP="00A06D58">
      <w:pPr>
        <w:pStyle w:val="NormalWeb"/>
        <w:shd w:val="clear" w:color="auto" w:fill="FFFFFF"/>
        <w:spacing w:before="0" w:beforeAutospacing="0" w:after="0" w:afterAutospacing="0" w:line="360" w:lineRule="atLeast"/>
        <w:ind w:left="680"/>
        <w:jc w:val="both"/>
        <w:rPr>
          <w:rFonts w:ascii="Arial" w:hAnsi="Arial" w:cs="Arial"/>
          <w:color w:val="000000" w:themeColor="text1"/>
          <w:sz w:val="16"/>
          <w:szCs w:val="16"/>
          <w:shd w:val="clear" w:color="auto" w:fill="FFFFFF"/>
        </w:rPr>
      </w:pPr>
      <w:r w:rsidRPr="00A06D58">
        <w:rPr>
          <w:rStyle w:val="Refdenotaalpie"/>
          <w:rFonts w:ascii="Arial" w:hAnsi="Arial" w:cs="Arial"/>
          <w:sz w:val="16"/>
          <w:szCs w:val="16"/>
        </w:rPr>
        <w:footnoteRef/>
      </w:r>
      <w:r w:rsidRPr="00A06D58">
        <w:rPr>
          <w:rFonts w:ascii="Arial" w:hAnsi="Arial" w:cs="Arial"/>
          <w:sz w:val="16"/>
          <w:szCs w:val="16"/>
        </w:rPr>
        <w:t xml:space="preserve"> </w:t>
      </w:r>
      <w:r w:rsidRPr="00A06D58">
        <w:rPr>
          <w:rFonts w:ascii="Arial" w:hAnsi="Arial" w:cs="Arial"/>
          <w:color w:val="000000" w:themeColor="text1"/>
          <w:sz w:val="16"/>
          <w:szCs w:val="16"/>
          <w:shd w:val="clear" w:color="auto" w:fill="FFFFFF"/>
        </w:rPr>
        <w:t>SM-JRC-22/2016</w:t>
      </w:r>
    </w:p>
    <w:p w:rsidR="009211F7" w:rsidRPr="00934CFE" w:rsidRDefault="009211F7" w:rsidP="00A06D58">
      <w:pPr>
        <w:pStyle w:val="NormalWeb"/>
        <w:shd w:val="clear" w:color="auto" w:fill="FFFFFF"/>
        <w:spacing w:before="0" w:beforeAutospacing="0" w:after="0" w:afterAutospacing="0" w:line="360" w:lineRule="atLeast"/>
        <w:jc w:val="both"/>
        <w:rPr>
          <w:rFonts w:ascii="Arial" w:hAnsi="Arial" w:cs="Arial"/>
          <w:b/>
          <w:bCs/>
          <w:color w:val="000000" w:themeColor="text1"/>
        </w:rPr>
      </w:pPr>
    </w:p>
    <w:p w:rsidR="009211F7" w:rsidRDefault="009211F7">
      <w:pPr>
        <w:pStyle w:val="Textonotapie"/>
      </w:pPr>
    </w:p>
  </w:footnote>
  <w:footnote w:id="12">
    <w:p w:rsidR="009211F7" w:rsidRPr="00B2433F" w:rsidRDefault="009211F7" w:rsidP="00B2433F">
      <w:pPr>
        <w:ind w:left="680" w:right="680"/>
        <w:jc w:val="both"/>
        <w:rPr>
          <w:rFonts w:ascii="Arial" w:hAnsi="Arial" w:cs="Arial"/>
          <w:sz w:val="16"/>
          <w:szCs w:val="16"/>
        </w:rPr>
      </w:pPr>
      <w:r w:rsidRPr="00B2433F">
        <w:rPr>
          <w:rStyle w:val="Refdenotaalpie"/>
          <w:rFonts w:ascii="Arial" w:hAnsi="Arial" w:cs="Arial"/>
          <w:sz w:val="16"/>
          <w:szCs w:val="16"/>
        </w:rPr>
        <w:footnoteRef/>
      </w:r>
      <w:r w:rsidRPr="00B2433F">
        <w:rPr>
          <w:rFonts w:ascii="Arial" w:hAnsi="Arial" w:cs="Arial"/>
          <w:sz w:val="16"/>
          <w:szCs w:val="16"/>
        </w:rPr>
        <w:t xml:space="preserve"> </w:t>
      </w:r>
      <w:r w:rsidRPr="00B2433F">
        <w:rPr>
          <w:rFonts w:ascii="Arial" w:hAnsi="Arial" w:cs="Arial"/>
          <w:b/>
          <w:bCs/>
          <w:sz w:val="16"/>
          <w:szCs w:val="16"/>
        </w:rPr>
        <w:t xml:space="preserve">Jurisprudencia 27/2015. ORGANISMOS PÚBLICOS LOCALES. LA RESIDENCIA COMO REQUISITO ESENCIAL EN EL PROCEDIMIENTO PARA INTEGRARLOS OBLIGA A LA AUTORIDAD ELECTORAL A VALORAR TODOS LOS MEDIOS DE PRUEBA QUE RESULTEN APTOS PARA ACREDITARLA.- </w:t>
      </w:r>
      <w:r w:rsidRPr="00B2433F">
        <w:rPr>
          <w:rFonts w:ascii="Arial" w:hAnsi="Arial" w:cs="Arial"/>
          <w:sz w:val="16"/>
          <w:szCs w:val="16"/>
        </w:rPr>
        <w:t>De la interpretación de los artículos 1°, 41, párrafo segundo, Base V, 116, fracción IV, inciso c), y 122, Apartado C, Base Primera, fracción V, inciso f), de la Constitución Política de los Estados Unidos Mexicanos; así como 100, párrafo 2, inciso f), de la Ley General de Instituciones y Procedimientos Electorales, se aprecia que los derechos humanos establecidos en la norma fundamental y en los tratados internacionales suscritos por el Estado Mexicano, se deben interpretar otorgando a las personas la protección más amplia, bajo el principio pro homine o pro persona; lo cual impone como obligación a las autoridades considerar que tratándose del cumplimiento de requisitos legales, si bien pueden existir documentos que resulten preferibles para su acreditación, lo cierto es que la satisfacción de exigencias legales sustanciales que incidan en requisitos de elegibilidad o para el nombramiento de funcionarios, no debe subordinarse a elementos formales como lo es la exigencia de documentos específicos, sino que se deben aceptar otros elementos permitidos por el orden jurídico que hagan posible su plena satisfacción. En consecuencia, ante la falta de la constancia para acreditar la residencia efectiva de un aspirante a integrar un organismo público electoral local, la autoridad competente debe atender la situación particular del caso para determinar si de la valoración adminiculada de los medios de prueba aportados por el interesado se cumple o no el requisito, sin que sea válido limitar a negar el registro por el hecho de no haberse adjuntado dicho comprobante pues la falta de presentación no debe conducir a esa determinación cuando existen otros elementos que logran acreditar ese requisito.</w:t>
      </w:r>
    </w:p>
    <w:p w:rsidR="009211F7" w:rsidRDefault="009211F7" w:rsidP="00B2433F">
      <w:pPr>
        <w:spacing w:line="320" w:lineRule="atLeast"/>
        <w:rPr>
          <w:rFonts w:ascii="Helvetica" w:hAnsi="Helvetica" w:cs="Helvetica"/>
          <w:b/>
          <w:bCs/>
        </w:rPr>
      </w:pPr>
    </w:p>
    <w:p w:rsidR="009211F7" w:rsidRDefault="009211F7" w:rsidP="00B2433F">
      <w:pPr>
        <w:spacing w:line="320" w:lineRule="atLeast"/>
        <w:ind w:left="4896"/>
        <w:rPr>
          <w:rFonts w:ascii="Helvetica" w:hAnsi="Helvetica" w:cs="Helvetica"/>
          <w:b/>
          <w:bCs/>
        </w:rPr>
      </w:pPr>
    </w:p>
    <w:p w:rsidR="009211F7" w:rsidRDefault="009211F7">
      <w:pPr>
        <w:pStyle w:val="Textonotapie"/>
      </w:pPr>
    </w:p>
  </w:footnote>
  <w:footnote w:id="13">
    <w:p w:rsidR="009211F7" w:rsidRPr="00CF25C3" w:rsidRDefault="009211F7" w:rsidP="005C1CCD">
      <w:pPr>
        <w:pStyle w:val="Textonotapie"/>
        <w:ind w:left="680" w:right="680"/>
        <w:jc w:val="both"/>
        <w:rPr>
          <w:rFonts w:ascii="Arial" w:hAnsi="Arial" w:cs="Arial"/>
          <w:sz w:val="16"/>
          <w:szCs w:val="16"/>
        </w:rPr>
      </w:pPr>
      <w:r w:rsidRPr="00CF25C3">
        <w:rPr>
          <w:rStyle w:val="Refdenotaalpie"/>
          <w:rFonts w:ascii="Arial" w:hAnsi="Arial" w:cs="Arial"/>
          <w:sz w:val="16"/>
          <w:szCs w:val="16"/>
        </w:rPr>
        <w:footnoteRef/>
      </w:r>
      <w:r w:rsidRPr="00CF25C3">
        <w:rPr>
          <w:rFonts w:ascii="Arial" w:hAnsi="Arial" w:cs="Arial"/>
          <w:sz w:val="16"/>
          <w:szCs w:val="16"/>
        </w:rPr>
        <w:t xml:space="preserve"> Señalan que son inconstitucionales los artículos 66 fracción I de la Constitución Federal, así como el artículo 384 fracción II del Código.</w:t>
      </w:r>
    </w:p>
  </w:footnote>
  <w:footnote w:id="14">
    <w:p w:rsidR="009211F7" w:rsidRDefault="009211F7" w:rsidP="005C1CCD">
      <w:pPr>
        <w:pStyle w:val="Textonotapie"/>
        <w:ind w:left="680" w:right="680"/>
        <w:rPr>
          <w:rFonts w:ascii="Arial" w:hAnsi="Arial" w:cs="Arial"/>
          <w:sz w:val="16"/>
          <w:szCs w:val="16"/>
        </w:rPr>
      </w:pPr>
      <w:r w:rsidRPr="0040672F">
        <w:rPr>
          <w:rStyle w:val="Refdenotaalpie"/>
          <w:rFonts w:ascii="Arial" w:hAnsi="Arial" w:cs="Arial"/>
          <w:sz w:val="16"/>
          <w:szCs w:val="16"/>
        </w:rPr>
        <w:footnoteRef/>
      </w:r>
      <w:r w:rsidRPr="0040672F">
        <w:rPr>
          <w:rFonts w:ascii="Arial" w:hAnsi="Arial" w:cs="Arial"/>
          <w:sz w:val="16"/>
          <w:szCs w:val="16"/>
        </w:rPr>
        <w:t xml:space="preserve"> TEST DE PROPORCIONALIDAD. METODOLOGÍA PARA ANALIZAR MEDIDAS LEGISLATIVAS QUE INTERVENGAN CON UN DERECHO FUNDAMENTAL.</w:t>
      </w:r>
    </w:p>
    <w:p w:rsidR="009211F7" w:rsidRPr="0040672F" w:rsidRDefault="009211F7" w:rsidP="005C1CCD">
      <w:pPr>
        <w:pStyle w:val="Textonotapie"/>
        <w:ind w:left="680" w:right="680"/>
        <w:rPr>
          <w:rFonts w:ascii="Arial" w:hAnsi="Arial" w:cs="Arial"/>
          <w:sz w:val="16"/>
          <w:szCs w:val="16"/>
        </w:rPr>
      </w:pPr>
      <w:r w:rsidRPr="00810102">
        <w:rPr>
          <w:rFonts w:ascii="Arial" w:hAnsi="Arial" w:cs="Arial"/>
          <w:sz w:val="16"/>
          <w:szCs w:val="16"/>
        </w:rPr>
        <w:t>Aplicación del test de proporcionalidad en la justicia constitucional en materia electoral en México</w:t>
      </w:r>
      <w:r>
        <w:rPr>
          <w:rFonts w:ascii="Arial" w:hAnsi="Arial" w:cs="Arial"/>
          <w:sz w:val="16"/>
          <w:szCs w:val="16"/>
        </w:rPr>
        <w:t xml:space="preserve">, </w:t>
      </w:r>
      <w:r w:rsidRPr="00810102">
        <w:rPr>
          <w:rFonts w:ascii="Arial" w:hAnsi="Arial" w:cs="Arial"/>
          <w:sz w:val="16"/>
          <w:szCs w:val="16"/>
        </w:rPr>
        <w:t>José Antonio Abel Aguilar Sánchez (México)</w:t>
      </w:r>
      <w:r>
        <w:rPr>
          <w:rFonts w:ascii="Arial" w:hAnsi="Arial" w:cs="Arial"/>
          <w:sz w:val="16"/>
          <w:szCs w:val="16"/>
        </w:rPr>
        <w:t>.</w:t>
      </w:r>
    </w:p>
  </w:footnote>
  <w:footnote w:id="15">
    <w:p w:rsidR="009211F7" w:rsidRPr="00960C3D" w:rsidRDefault="009211F7" w:rsidP="005C1CCD">
      <w:pPr>
        <w:pStyle w:val="Textonotapie"/>
        <w:ind w:left="680" w:right="680"/>
        <w:jc w:val="both"/>
        <w:rPr>
          <w:rFonts w:ascii="Arial" w:hAnsi="Arial" w:cs="Arial"/>
          <w:sz w:val="16"/>
        </w:rPr>
      </w:pPr>
      <w:r w:rsidRPr="00960C3D">
        <w:rPr>
          <w:rStyle w:val="Refdenotaalpie"/>
          <w:rFonts w:ascii="Arial" w:hAnsi="Arial" w:cs="Arial"/>
          <w:sz w:val="16"/>
        </w:rPr>
        <w:footnoteRef/>
      </w:r>
      <w:r w:rsidRPr="00960C3D">
        <w:rPr>
          <w:rFonts w:ascii="Arial" w:hAnsi="Arial" w:cs="Arial"/>
          <w:sz w:val="16"/>
        </w:rPr>
        <w:t xml:space="preserve"> </w:t>
      </w:r>
      <w:r w:rsidRPr="00960C3D">
        <w:rPr>
          <w:rFonts w:ascii="Arial" w:hAnsi="Arial" w:cs="Arial"/>
          <w:color w:val="000000"/>
          <w:sz w:val="16"/>
        </w:rPr>
        <w:t>Artículo 23.- Derechos Políticos: 1. Todos los ciudadanos deben gozar de los siguientes derechos y oportunidades: […] b) de votar y ser elegidos en elecciones periódicas auténticas, realizadas por sufragio universal e igual y por voto secreto que garantice la libre expresión de voluntad de los electores, y […] 2. La ley puede reglamentar el ejercicio de los derechos y oportunidades a que se refiere el inciso anterior, exclusivamente por razones de edad, nacionalidad, residencia, idioma, instrucción, capacidad civil o mental, o condena, por juez competente, en proceso penal.</w:t>
      </w:r>
    </w:p>
  </w:footnote>
  <w:footnote w:id="16">
    <w:p w:rsidR="009211F7" w:rsidRDefault="009211F7" w:rsidP="005C1CCD">
      <w:pPr>
        <w:pStyle w:val="Textonotapie"/>
        <w:ind w:left="680" w:right="680"/>
        <w:jc w:val="both"/>
      </w:pPr>
      <w:r w:rsidRPr="00960C3D">
        <w:rPr>
          <w:rStyle w:val="Refdenotaalpie"/>
          <w:rFonts w:ascii="Arial" w:hAnsi="Arial" w:cs="Arial"/>
          <w:sz w:val="16"/>
        </w:rPr>
        <w:footnoteRef/>
      </w:r>
      <w:r w:rsidRPr="00960C3D">
        <w:rPr>
          <w:rFonts w:ascii="Arial" w:hAnsi="Arial" w:cs="Arial"/>
          <w:sz w:val="16"/>
        </w:rPr>
        <w:t xml:space="preserve"> </w:t>
      </w:r>
      <w:r w:rsidRPr="00960C3D">
        <w:rPr>
          <w:rFonts w:ascii="Arial" w:hAnsi="Arial" w:cs="Arial"/>
          <w:color w:val="000000"/>
          <w:sz w:val="16"/>
        </w:rPr>
        <w:t>Ver Comentario General N.º 25 (57) aprobado por el Comité de Derechos Humanos el 27 de agosto de 1996, párr. 11. El artículo 25 del Pacto Internacional dispone: Todos los ciudadanos gozarán, sin ninguna de las distinciones mencionadas en el artículo 2, y sin restricciones indebidas, de los siguientes derechos y oportunidades: […] b) Votar y ser elegidos en elecciones periódicas, auténticas, realizadas por sufragio universal e igual y por voto secreto que garantice la libre expresión de la voluntad de los electores;</w:t>
      </w:r>
    </w:p>
  </w:footnote>
  <w:footnote w:id="17">
    <w:p w:rsidR="009211F7" w:rsidRPr="00F478AE" w:rsidRDefault="009211F7" w:rsidP="00F478AE">
      <w:pPr>
        <w:pStyle w:val="Textonotapie"/>
        <w:ind w:left="680"/>
        <w:rPr>
          <w:rFonts w:ascii="Arial" w:hAnsi="Arial" w:cs="Arial"/>
        </w:rPr>
      </w:pPr>
      <w:r w:rsidRPr="00F478AE">
        <w:rPr>
          <w:rStyle w:val="Refdenotaalpie"/>
          <w:rFonts w:ascii="Arial" w:hAnsi="Arial" w:cs="Arial"/>
          <w:sz w:val="16"/>
        </w:rPr>
        <w:footnoteRef/>
      </w:r>
      <w:r w:rsidRPr="00F478AE">
        <w:rPr>
          <w:rFonts w:ascii="Arial" w:hAnsi="Arial" w:cs="Arial"/>
          <w:sz w:val="16"/>
        </w:rPr>
        <w:t xml:space="preserve"> Reglamento de Elecciones del INE.</w:t>
      </w:r>
    </w:p>
  </w:footnote>
  <w:footnote w:id="18">
    <w:p w:rsidR="009211F7" w:rsidRDefault="009211F7" w:rsidP="00E72C4D">
      <w:pPr>
        <w:pStyle w:val="Textonotapie"/>
        <w:ind w:left="680" w:right="680"/>
        <w:jc w:val="both"/>
        <w:rPr>
          <w:rFonts w:ascii="Arial" w:hAnsi="Arial" w:cs="Arial"/>
          <w:sz w:val="16"/>
        </w:rPr>
      </w:pPr>
      <w:r w:rsidRPr="00E72C4D">
        <w:rPr>
          <w:rStyle w:val="Refdenotaalpie"/>
          <w:rFonts w:ascii="Arial" w:hAnsi="Arial" w:cs="Arial"/>
          <w:sz w:val="16"/>
        </w:rPr>
        <w:footnoteRef/>
      </w:r>
      <w:r w:rsidRPr="00E72C4D">
        <w:rPr>
          <w:rFonts w:ascii="Arial" w:hAnsi="Arial" w:cs="Arial"/>
          <w:b/>
          <w:sz w:val="16"/>
        </w:rPr>
        <w:t>Anexo 10.1</w:t>
      </w:r>
      <w:r w:rsidRPr="00E72C4D">
        <w:rPr>
          <w:rFonts w:ascii="Arial" w:hAnsi="Arial" w:cs="Arial"/>
          <w:sz w:val="16"/>
        </w:rPr>
        <w:t xml:space="preserve">Procedimiento para la operación del Sistema Nacional de Registro de Precandidatos y Candidatos. </w:t>
      </w:r>
      <w:r w:rsidRPr="00E72C4D">
        <w:rPr>
          <w:rFonts w:ascii="Arial" w:hAnsi="Arial" w:cs="Arial"/>
          <w:b/>
          <w:sz w:val="16"/>
        </w:rPr>
        <w:t xml:space="preserve">Sección II.  Especificaciones para el periodo de obtención del apoyo ciudadano y proceso de campaña de candidatos independientes. </w:t>
      </w:r>
    </w:p>
    <w:p w:rsidR="009211F7" w:rsidRPr="00E72C4D" w:rsidRDefault="009211F7" w:rsidP="00E72C4D">
      <w:pPr>
        <w:pStyle w:val="Textonotapie"/>
        <w:ind w:left="680" w:right="680"/>
        <w:jc w:val="both"/>
        <w:rPr>
          <w:rFonts w:ascii="Arial" w:hAnsi="Arial" w:cs="Arial"/>
        </w:rPr>
      </w:pPr>
      <w:r w:rsidRPr="00E72C4D">
        <w:rPr>
          <w:rFonts w:ascii="Arial" w:hAnsi="Arial" w:cs="Arial"/>
          <w:sz w:val="16"/>
        </w:rPr>
        <w:t>Llenar en el formulario de registro, disponible en la dirección electrónica que al efecto proporcioné el Instituto o el OPL, los datos de identificación, domicilio, y el informe de capacidad económica; así como aceptar el recibir notificaciones electrónicas, de conformidad con lo descrito en la Sección VII del presente Anexo. </w:t>
      </w:r>
    </w:p>
  </w:footnote>
  <w:footnote w:id="19">
    <w:p w:rsidR="009211F7" w:rsidRPr="00A253FF" w:rsidRDefault="009211F7" w:rsidP="00A8647B">
      <w:pPr>
        <w:spacing w:line="320" w:lineRule="atLeast"/>
        <w:ind w:left="680" w:right="680"/>
        <w:jc w:val="both"/>
        <w:rPr>
          <w:rFonts w:ascii="Arial" w:hAnsi="Arial" w:cs="Arial"/>
          <w:b/>
          <w:bCs/>
        </w:rPr>
      </w:pPr>
      <w:r w:rsidRPr="00A253FF">
        <w:rPr>
          <w:rStyle w:val="Refdenotaalpie"/>
          <w:rFonts w:ascii="Arial" w:hAnsi="Arial" w:cs="Arial"/>
          <w:sz w:val="16"/>
        </w:rPr>
        <w:footnoteRef/>
      </w:r>
      <w:r w:rsidRPr="00A253FF">
        <w:rPr>
          <w:rFonts w:ascii="Arial" w:hAnsi="Arial" w:cs="Arial"/>
          <w:sz w:val="16"/>
        </w:rPr>
        <w:t xml:space="preserve"> </w:t>
      </w:r>
      <w:r w:rsidRPr="00A253FF">
        <w:rPr>
          <w:rFonts w:ascii="Arial" w:hAnsi="Arial" w:cs="Arial"/>
          <w:b/>
          <w:bCs/>
          <w:sz w:val="16"/>
        </w:rPr>
        <w:t>Jurisprudencia 16/2010. FACULTADES EXPLÍCITAS E IMPLÍCITAS DEL CONSEJO GENERAL DEL INSTITUTO FEDERAL ELECTORAL. SU EJERCICIO DEBE SER CONGRUENTE CON SUS FINES.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1F7" w:rsidRDefault="009211F7">
    <w:pPr>
      <w:spacing w:line="200" w:lineRule="exact"/>
    </w:pPr>
    <w:r>
      <w:rPr>
        <w:noProof/>
      </w:rPr>
      <mc:AlternateContent>
        <mc:Choice Requires="wps">
          <w:drawing>
            <wp:anchor distT="0" distB="0" distL="114300" distR="114300" simplePos="0" relativeHeight="251659264" behindDoc="1" locked="0" layoutInCell="1" allowOverlap="1" wp14:anchorId="225D57CE" wp14:editId="71FE4BE1">
              <wp:simplePos x="0" y="0"/>
              <wp:positionH relativeFrom="page">
                <wp:posOffset>5348147</wp:posOffset>
              </wp:positionH>
              <wp:positionV relativeFrom="page">
                <wp:posOffset>962025</wp:posOffset>
              </wp:positionV>
              <wp:extent cx="1527607" cy="415925"/>
              <wp:effectExtent l="0" t="0" r="15875" b="31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607"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1F7" w:rsidRDefault="009211F7" w:rsidP="0073390F">
                          <w:pPr>
                            <w:spacing w:line="260" w:lineRule="exact"/>
                            <w:ind w:left="20" w:right="-36"/>
                            <w:rPr>
                              <w:rFonts w:ascii="Arial" w:eastAsia="Arial" w:hAnsi="Arial" w:cs="Arial"/>
                              <w:sz w:val="24"/>
                              <w:szCs w:val="24"/>
                            </w:rPr>
                          </w:pPr>
                          <w:r>
                            <w:rPr>
                              <w:rFonts w:ascii="Arial" w:eastAsia="Arial" w:hAnsi="Arial" w:cs="Arial"/>
                              <w:b/>
                              <w:sz w:val="24"/>
                              <w:szCs w:val="24"/>
                            </w:rPr>
                            <w:t>TE</w:t>
                          </w:r>
                          <w:r>
                            <w:rPr>
                              <w:rFonts w:ascii="Arial" w:eastAsia="Arial" w:hAnsi="Arial" w:cs="Arial"/>
                              <w:b/>
                              <w:spacing w:val="3"/>
                              <w:sz w:val="24"/>
                              <w:szCs w:val="24"/>
                            </w:rPr>
                            <w:t>E</w:t>
                          </w:r>
                          <w:r>
                            <w:rPr>
                              <w:rFonts w:ascii="Arial" w:eastAsia="Arial" w:hAnsi="Arial" w:cs="Arial"/>
                              <w:b/>
                              <w:spacing w:val="-5"/>
                              <w:sz w:val="24"/>
                              <w:szCs w:val="24"/>
                            </w:rPr>
                            <w:t>A</w:t>
                          </w:r>
                          <w:r>
                            <w:rPr>
                              <w:rFonts w:ascii="Arial" w:eastAsia="Arial" w:hAnsi="Arial" w:cs="Arial"/>
                              <w:b/>
                              <w:spacing w:val="-1"/>
                              <w:sz w:val="24"/>
                              <w:szCs w:val="24"/>
                            </w:rPr>
                            <w:t>-</w:t>
                          </w:r>
                          <w:r>
                            <w:rPr>
                              <w:rFonts w:ascii="Arial" w:eastAsia="Arial" w:hAnsi="Arial" w:cs="Arial"/>
                              <w:b/>
                              <w:spacing w:val="1"/>
                              <w:sz w:val="24"/>
                              <w:szCs w:val="24"/>
                            </w:rPr>
                            <w:t>J</w:t>
                          </w:r>
                          <w:r>
                            <w:rPr>
                              <w:rFonts w:ascii="Arial" w:eastAsia="Arial" w:hAnsi="Arial" w:cs="Arial"/>
                              <w:b/>
                              <w:sz w:val="24"/>
                              <w:szCs w:val="24"/>
                            </w:rPr>
                            <w:t>DC</w:t>
                          </w:r>
                          <w:r>
                            <w:rPr>
                              <w:rFonts w:ascii="Arial" w:eastAsia="Arial" w:hAnsi="Arial" w:cs="Arial"/>
                              <w:b/>
                              <w:spacing w:val="-1"/>
                              <w:sz w:val="24"/>
                              <w:szCs w:val="24"/>
                            </w:rPr>
                            <w:t>-</w:t>
                          </w:r>
                          <w:r>
                            <w:rPr>
                              <w:rFonts w:ascii="Arial" w:eastAsia="Arial" w:hAnsi="Arial" w:cs="Arial"/>
                              <w:b/>
                              <w:spacing w:val="1"/>
                              <w:sz w:val="24"/>
                              <w:szCs w:val="24"/>
                            </w:rPr>
                            <w:t>009</w:t>
                          </w:r>
                          <w:r>
                            <w:rPr>
                              <w:rFonts w:ascii="Arial" w:eastAsia="Arial" w:hAnsi="Arial" w:cs="Arial"/>
                              <w:b/>
                              <w:sz w:val="24"/>
                              <w:szCs w:val="24"/>
                            </w:rPr>
                            <w:t>/</w:t>
                          </w:r>
                          <w:r>
                            <w:rPr>
                              <w:rFonts w:ascii="Arial" w:eastAsia="Arial" w:hAnsi="Arial" w:cs="Arial"/>
                              <w:b/>
                              <w:spacing w:val="1"/>
                              <w:sz w:val="24"/>
                              <w:szCs w:val="24"/>
                            </w:rPr>
                            <w:t>201</w:t>
                          </w:r>
                          <w:r>
                            <w:rPr>
                              <w:rFonts w:ascii="Arial" w:eastAsia="Arial" w:hAnsi="Arial" w:cs="Arial"/>
                              <w:b/>
                              <w:sz w:val="24"/>
                              <w:szCs w:val="24"/>
                            </w:rPr>
                            <w:t xml:space="preserve">9 y ACUMULADO.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D57CE" id="_x0000_t202" coordsize="21600,21600" o:spt="202" path="m,l,21600r21600,l21600,xe">
              <v:stroke joinstyle="miter"/>
              <v:path gradientshapeok="t" o:connecttype="rect"/>
            </v:shapetype>
            <v:shape id="Cuadro de texto 5" o:spid="_x0000_s1026" type="#_x0000_t202" style="position:absolute;margin-left:421.1pt;margin-top:75.75pt;width:120.3pt;height:3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" filled="f" stroked="f">
              <v:textbox inset="0,0,0,0">
                <w:txbxContent>
                  <w:p w:rsidR="007B771B" w:rsidRDefault="007B771B" w:rsidP="0073390F">
                    <w:pPr>
                      <w:spacing w:line="260" w:lineRule="exact"/>
                      <w:ind w:left="20" w:right="-36"/>
                      <w:rPr>
                        <w:rFonts w:ascii="Arial" w:eastAsia="Arial" w:hAnsi="Arial" w:cs="Arial"/>
                        <w:sz w:val="24"/>
                        <w:szCs w:val="24"/>
                      </w:rPr>
                    </w:pPr>
                    <w:r>
                      <w:rPr>
                        <w:rFonts w:ascii="Arial" w:eastAsia="Arial" w:hAnsi="Arial" w:cs="Arial"/>
                        <w:b/>
                        <w:sz w:val="24"/>
                        <w:szCs w:val="24"/>
                      </w:rPr>
                      <w:t>TE</w:t>
                    </w:r>
                    <w:r>
                      <w:rPr>
                        <w:rFonts w:ascii="Arial" w:eastAsia="Arial" w:hAnsi="Arial" w:cs="Arial"/>
                        <w:b/>
                        <w:spacing w:val="3"/>
                        <w:sz w:val="24"/>
                        <w:szCs w:val="24"/>
                      </w:rPr>
                      <w:t>E</w:t>
                    </w:r>
                    <w:r>
                      <w:rPr>
                        <w:rFonts w:ascii="Arial" w:eastAsia="Arial" w:hAnsi="Arial" w:cs="Arial"/>
                        <w:b/>
                        <w:spacing w:val="-5"/>
                        <w:sz w:val="24"/>
                        <w:szCs w:val="24"/>
                      </w:rPr>
                      <w:t>A</w:t>
                    </w:r>
                    <w:r>
                      <w:rPr>
                        <w:rFonts w:ascii="Arial" w:eastAsia="Arial" w:hAnsi="Arial" w:cs="Arial"/>
                        <w:b/>
                        <w:spacing w:val="-1"/>
                        <w:sz w:val="24"/>
                        <w:szCs w:val="24"/>
                      </w:rPr>
                      <w:t>-</w:t>
                    </w:r>
                    <w:r>
                      <w:rPr>
                        <w:rFonts w:ascii="Arial" w:eastAsia="Arial" w:hAnsi="Arial" w:cs="Arial"/>
                        <w:b/>
                        <w:spacing w:val="1"/>
                        <w:sz w:val="24"/>
                        <w:szCs w:val="24"/>
                      </w:rPr>
                      <w:t>J</w:t>
                    </w:r>
                    <w:r>
                      <w:rPr>
                        <w:rFonts w:ascii="Arial" w:eastAsia="Arial" w:hAnsi="Arial" w:cs="Arial"/>
                        <w:b/>
                        <w:sz w:val="24"/>
                        <w:szCs w:val="24"/>
                      </w:rPr>
                      <w:t>DC</w:t>
                    </w:r>
                    <w:r>
                      <w:rPr>
                        <w:rFonts w:ascii="Arial" w:eastAsia="Arial" w:hAnsi="Arial" w:cs="Arial"/>
                        <w:b/>
                        <w:spacing w:val="-1"/>
                        <w:sz w:val="24"/>
                        <w:szCs w:val="24"/>
                      </w:rPr>
                      <w:t>-</w:t>
                    </w:r>
                    <w:r>
                      <w:rPr>
                        <w:rFonts w:ascii="Arial" w:eastAsia="Arial" w:hAnsi="Arial" w:cs="Arial"/>
                        <w:b/>
                        <w:spacing w:val="1"/>
                        <w:sz w:val="24"/>
                        <w:szCs w:val="24"/>
                      </w:rPr>
                      <w:t>009</w:t>
                    </w:r>
                    <w:r>
                      <w:rPr>
                        <w:rFonts w:ascii="Arial" w:eastAsia="Arial" w:hAnsi="Arial" w:cs="Arial"/>
                        <w:b/>
                        <w:sz w:val="24"/>
                        <w:szCs w:val="24"/>
                      </w:rPr>
                      <w:t>/</w:t>
                    </w:r>
                    <w:r>
                      <w:rPr>
                        <w:rFonts w:ascii="Arial" w:eastAsia="Arial" w:hAnsi="Arial" w:cs="Arial"/>
                        <w:b/>
                        <w:spacing w:val="1"/>
                        <w:sz w:val="24"/>
                        <w:szCs w:val="24"/>
                      </w:rPr>
                      <w:t>201</w:t>
                    </w:r>
                    <w:r>
                      <w:rPr>
                        <w:rFonts w:ascii="Arial" w:eastAsia="Arial" w:hAnsi="Arial" w:cs="Arial"/>
                        <w:b/>
                        <w:sz w:val="24"/>
                        <w:szCs w:val="24"/>
                      </w:rPr>
                      <w:t xml:space="preserve">9 y ACUMULADO.  </w:t>
                    </w:r>
                  </w:p>
                </w:txbxContent>
              </v:textbox>
              <w10:wrap anchorx="page" anchory="page"/>
            </v:shape>
          </w:pict>
        </mc:Fallback>
      </mc:AlternateContent>
    </w:r>
    <w:sdt>
      <w:sdtPr>
        <w:id w:val="1889446285"/>
        <w:docPartObj>
          <w:docPartGallery w:val="Page Numbers (Margins)"/>
          <w:docPartUnique/>
        </w:docPartObj>
      </w:sdtPr>
      <w:sdtEndPr/>
      <w:sdtContent/>
    </w:sdt>
    <w:r>
      <w:rPr>
        <w:noProof/>
      </w:rPr>
      <w:drawing>
        <wp:anchor distT="0" distB="0" distL="114300" distR="114300" simplePos="0" relativeHeight="251660288" behindDoc="1" locked="0" layoutInCell="1" allowOverlap="1" wp14:anchorId="43B1F2F8" wp14:editId="1CC2F43B">
          <wp:simplePos x="0" y="0"/>
          <wp:positionH relativeFrom="page">
            <wp:posOffset>708660</wp:posOffset>
          </wp:positionH>
          <wp:positionV relativeFrom="page">
            <wp:posOffset>174625</wp:posOffset>
          </wp:positionV>
          <wp:extent cx="1179830" cy="1404620"/>
          <wp:effectExtent l="0" t="0" r="127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830" cy="14046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B7A"/>
    <w:multiLevelType w:val="hybridMultilevel"/>
    <w:tmpl w:val="B15ED70C"/>
    <w:lvl w:ilvl="0" w:tplc="5DBA020A">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1" w15:restartNumberingAfterBreak="0">
    <w:nsid w:val="01CC1744"/>
    <w:multiLevelType w:val="multilevel"/>
    <w:tmpl w:val="5FF841CE"/>
    <w:lvl w:ilvl="0">
      <w:start w:val="1"/>
      <w:numFmt w:val="decimal"/>
      <w:lvlText w:val="%1."/>
      <w:lvlJc w:val="left"/>
      <w:pPr>
        <w:ind w:left="956" w:hanging="465"/>
      </w:pPr>
      <w:rPr>
        <w:rFonts w:hint="default"/>
        <w:b/>
      </w:rPr>
    </w:lvl>
    <w:lvl w:ilvl="1">
      <w:start w:val="1"/>
      <w:numFmt w:val="decimal"/>
      <w:lvlText w:val="%1.%2."/>
      <w:lvlJc w:val="left"/>
      <w:pPr>
        <w:ind w:left="2926" w:hanging="720"/>
      </w:pPr>
      <w:rPr>
        <w:rFonts w:hint="default"/>
        <w:b/>
      </w:rPr>
    </w:lvl>
    <w:lvl w:ilvl="2">
      <w:start w:val="1"/>
      <w:numFmt w:val="decimal"/>
      <w:lvlText w:val="%1.%2.%3."/>
      <w:lvlJc w:val="left"/>
      <w:pPr>
        <w:ind w:left="4641" w:hanging="720"/>
      </w:pPr>
      <w:rPr>
        <w:rFonts w:hint="default"/>
        <w:b/>
      </w:rPr>
    </w:lvl>
    <w:lvl w:ilvl="3">
      <w:start w:val="1"/>
      <w:numFmt w:val="decimal"/>
      <w:lvlText w:val="%1.%2.%3.%4."/>
      <w:lvlJc w:val="left"/>
      <w:pPr>
        <w:ind w:left="6716" w:hanging="1080"/>
      </w:pPr>
      <w:rPr>
        <w:rFonts w:hint="default"/>
        <w:b/>
      </w:rPr>
    </w:lvl>
    <w:lvl w:ilvl="4">
      <w:start w:val="1"/>
      <w:numFmt w:val="decimal"/>
      <w:lvlText w:val="%1.%2.%3.%4.%5."/>
      <w:lvlJc w:val="left"/>
      <w:pPr>
        <w:ind w:left="8431" w:hanging="1080"/>
      </w:pPr>
      <w:rPr>
        <w:rFonts w:hint="default"/>
        <w:b/>
      </w:rPr>
    </w:lvl>
    <w:lvl w:ilvl="5">
      <w:start w:val="1"/>
      <w:numFmt w:val="decimal"/>
      <w:lvlText w:val="%1.%2.%3.%4.%5.%6."/>
      <w:lvlJc w:val="left"/>
      <w:pPr>
        <w:ind w:left="10506" w:hanging="1440"/>
      </w:pPr>
      <w:rPr>
        <w:rFonts w:hint="default"/>
        <w:b/>
      </w:rPr>
    </w:lvl>
    <w:lvl w:ilvl="6">
      <w:start w:val="1"/>
      <w:numFmt w:val="decimal"/>
      <w:lvlText w:val="%1.%2.%3.%4.%5.%6.%7."/>
      <w:lvlJc w:val="left"/>
      <w:pPr>
        <w:ind w:left="12221" w:hanging="1440"/>
      </w:pPr>
      <w:rPr>
        <w:rFonts w:hint="default"/>
        <w:b/>
      </w:rPr>
    </w:lvl>
    <w:lvl w:ilvl="7">
      <w:start w:val="1"/>
      <w:numFmt w:val="decimal"/>
      <w:lvlText w:val="%1.%2.%3.%4.%5.%6.%7.%8."/>
      <w:lvlJc w:val="left"/>
      <w:pPr>
        <w:ind w:left="14296" w:hanging="1800"/>
      </w:pPr>
      <w:rPr>
        <w:rFonts w:hint="default"/>
        <w:b/>
      </w:rPr>
    </w:lvl>
    <w:lvl w:ilvl="8">
      <w:start w:val="1"/>
      <w:numFmt w:val="decimal"/>
      <w:lvlText w:val="%1.%2.%3.%4.%5.%6.%7.%8.%9."/>
      <w:lvlJc w:val="left"/>
      <w:pPr>
        <w:ind w:left="16371" w:hanging="2160"/>
      </w:pPr>
      <w:rPr>
        <w:rFonts w:hint="default"/>
        <w:b/>
      </w:rPr>
    </w:lvl>
  </w:abstractNum>
  <w:abstractNum w:abstractNumId="2" w15:restartNumberingAfterBreak="0">
    <w:nsid w:val="02BE608C"/>
    <w:multiLevelType w:val="hybridMultilevel"/>
    <w:tmpl w:val="418C2C56"/>
    <w:lvl w:ilvl="0" w:tplc="CBC49C14">
      <w:start w:val="2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606E00"/>
    <w:multiLevelType w:val="hybridMultilevel"/>
    <w:tmpl w:val="8DEADD3C"/>
    <w:lvl w:ilvl="0" w:tplc="1F80CA32">
      <w:start w:val="1"/>
      <w:numFmt w:val="upperRoman"/>
      <w:lvlText w:val="%1)"/>
      <w:lvlJc w:val="left"/>
      <w:pPr>
        <w:ind w:left="1760" w:hanging="720"/>
      </w:pPr>
      <w:rPr>
        <w:rFonts w:hint="default"/>
      </w:rPr>
    </w:lvl>
    <w:lvl w:ilvl="1" w:tplc="080A0019" w:tentative="1">
      <w:start w:val="1"/>
      <w:numFmt w:val="lowerLetter"/>
      <w:lvlText w:val="%2."/>
      <w:lvlJc w:val="left"/>
      <w:pPr>
        <w:ind w:left="2120" w:hanging="360"/>
      </w:pPr>
    </w:lvl>
    <w:lvl w:ilvl="2" w:tplc="080A001B" w:tentative="1">
      <w:start w:val="1"/>
      <w:numFmt w:val="lowerRoman"/>
      <w:lvlText w:val="%3."/>
      <w:lvlJc w:val="right"/>
      <w:pPr>
        <w:ind w:left="2840" w:hanging="180"/>
      </w:pPr>
    </w:lvl>
    <w:lvl w:ilvl="3" w:tplc="080A000F" w:tentative="1">
      <w:start w:val="1"/>
      <w:numFmt w:val="decimal"/>
      <w:lvlText w:val="%4."/>
      <w:lvlJc w:val="left"/>
      <w:pPr>
        <w:ind w:left="3560" w:hanging="360"/>
      </w:pPr>
    </w:lvl>
    <w:lvl w:ilvl="4" w:tplc="080A0019" w:tentative="1">
      <w:start w:val="1"/>
      <w:numFmt w:val="lowerLetter"/>
      <w:lvlText w:val="%5."/>
      <w:lvlJc w:val="left"/>
      <w:pPr>
        <w:ind w:left="4280" w:hanging="360"/>
      </w:pPr>
    </w:lvl>
    <w:lvl w:ilvl="5" w:tplc="080A001B" w:tentative="1">
      <w:start w:val="1"/>
      <w:numFmt w:val="lowerRoman"/>
      <w:lvlText w:val="%6."/>
      <w:lvlJc w:val="right"/>
      <w:pPr>
        <w:ind w:left="5000" w:hanging="180"/>
      </w:pPr>
    </w:lvl>
    <w:lvl w:ilvl="6" w:tplc="080A000F" w:tentative="1">
      <w:start w:val="1"/>
      <w:numFmt w:val="decimal"/>
      <w:lvlText w:val="%7."/>
      <w:lvlJc w:val="left"/>
      <w:pPr>
        <w:ind w:left="5720" w:hanging="360"/>
      </w:pPr>
    </w:lvl>
    <w:lvl w:ilvl="7" w:tplc="080A0019" w:tentative="1">
      <w:start w:val="1"/>
      <w:numFmt w:val="lowerLetter"/>
      <w:lvlText w:val="%8."/>
      <w:lvlJc w:val="left"/>
      <w:pPr>
        <w:ind w:left="6440" w:hanging="360"/>
      </w:pPr>
    </w:lvl>
    <w:lvl w:ilvl="8" w:tplc="080A001B" w:tentative="1">
      <w:start w:val="1"/>
      <w:numFmt w:val="lowerRoman"/>
      <w:lvlText w:val="%9."/>
      <w:lvlJc w:val="right"/>
      <w:pPr>
        <w:ind w:left="7160" w:hanging="180"/>
      </w:pPr>
    </w:lvl>
  </w:abstractNum>
  <w:abstractNum w:abstractNumId="4" w15:restartNumberingAfterBreak="0">
    <w:nsid w:val="057B7FE6"/>
    <w:multiLevelType w:val="multilevel"/>
    <w:tmpl w:val="DB92335A"/>
    <w:lvl w:ilvl="0">
      <w:start w:val="1"/>
      <w:numFmt w:val="decimal"/>
      <w:lvlText w:val="%1."/>
      <w:lvlJc w:val="left"/>
      <w:pPr>
        <w:ind w:left="390" w:hanging="390"/>
      </w:pPr>
      <w:rPr>
        <w:rFonts w:hint="default"/>
        <w:b/>
      </w:rPr>
    </w:lvl>
    <w:lvl w:ilvl="1">
      <w:start w:val="1"/>
      <w:numFmt w:val="decimal"/>
      <w:lvlText w:val="%1.%2."/>
      <w:lvlJc w:val="left"/>
      <w:pPr>
        <w:ind w:left="1430" w:hanging="72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3210" w:hanging="108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990" w:hanging="144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770" w:hanging="1800"/>
      </w:pPr>
      <w:rPr>
        <w:rFonts w:hint="default"/>
        <w:b/>
      </w:rPr>
    </w:lvl>
    <w:lvl w:ilvl="8">
      <w:start w:val="1"/>
      <w:numFmt w:val="decimal"/>
      <w:lvlText w:val="%1.%2.%3.%4.%5.%6.%7.%8.%9."/>
      <w:lvlJc w:val="left"/>
      <w:pPr>
        <w:ind w:left="7840" w:hanging="2160"/>
      </w:pPr>
      <w:rPr>
        <w:rFonts w:hint="default"/>
        <w:b/>
      </w:rPr>
    </w:lvl>
  </w:abstractNum>
  <w:abstractNum w:abstractNumId="5" w15:restartNumberingAfterBreak="0">
    <w:nsid w:val="07D51C2D"/>
    <w:multiLevelType w:val="multilevel"/>
    <w:tmpl w:val="6276E2E6"/>
    <w:lvl w:ilvl="0">
      <w:start w:val="1"/>
      <w:numFmt w:val="decimal"/>
      <w:lvlText w:val="%1."/>
      <w:lvlJc w:val="left"/>
      <w:pPr>
        <w:ind w:left="390" w:hanging="39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83C16E3"/>
    <w:multiLevelType w:val="hybridMultilevel"/>
    <w:tmpl w:val="C60C68DE"/>
    <w:lvl w:ilvl="0" w:tplc="294A7674">
      <w:start w:val="1"/>
      <w:numFmt w:val="lowerLetter"/>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7" w15:restartNumberingAfterBreak="0">
    <w:nsid w:val="0BDC2F61"/>
    <w:multiLevelType w:val="multilevel"/>
    <w:tmpl w:val="D09EF8F2"/>
    <w:lvl w:ilvl="0">
      <w:start w:val="1"/>
      <w:numFmt w:val="decimal"/>
      <w:lvlText w:val="%1."/>
      <w:lvlJc w:val="left"/>
      <w:pPr>
        <w:ind w:left="390" w:hanging="390"/>
      </w:pPr>
      <w:rPr>
        <w:rFonts w:hint="default"/>
        <w:b/>
      </w:rPr>
    </w:lvl>
    <w:lvl w:ilvl="1">
      <w:start w:val="8"/>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8" w15:restartNumberingAfterBreak="0">
    <w:nsid w:val="0CD15C6C"/>
    <w:multiLevelType w:val="hybridMultilevel"/>
    <w:tmpl w:val="A198B926"/>
    <w:lvl w:ilvl="0" w:tplc="D2E41C1C">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9" w15:restartNumberingAfterBreak="0">
    <w:nsid w:val="0DF3571C"/>
    <w:multiLevelType w:val="hybridMultilevel"/>
    <w:tmpl w:val="90D00126"/>
    <w:lvl w:ilvl="0" w:tplc="C59461BA">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10" w15:restartNumberingAfterBreak="0">
    <w:nsid w:val="13AC6FF6"/>
    <w:multiLevelType w:val="hybridMultilevel"/>
    <w:tmpl w:val="AFB40D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E31DA5"/>
    <w:multiLevelType w:val="hybridMultilevel"/>
    <w:tmpl w:val="38464B3A"/>
    <w:lvl w:ilvl="0" w:tplc="66927B64">
      <w:start w:val="1"/>
      <w:numFmt w:val="lowerLetter"/>
      <w:lvlText w:val="%1)"/>
      <w:lvlJc w:val="left"/>
      <w:pPr>
        <w:ind w:left="1647" w:hanging="360"/>
      </w:pPr>
      <w:rPr>
        <w:rFonts w:ascii="Arial" w:eastAsiaTheme="minorEastAsia" w:hAnsi="Arial" w:cs="Arial"/>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12" w15:restartNumberingAfterBreak="0">
    <w:nsid w:val="1E387642"/>
    <w:multiLevelType w:val="multilevel"/>
    <w:tmpl w:val="1EAE53F0"/>
    <w:lvl w:ilvl="0">
      <w:start w:val="1"/>
      <w:numFmt w:val="decimal"/>
      <w:lvlText w:val="%1."/>
      <w:lvlJc w:val="left"/>
      <w:pPr>
        <w:ind w:left="525" w:hanging="525"/>
      </w:pPr>
      <w:rPr>
        <w:rFonts w:hint="default"/>
        <w:b/>
      </w:rPr>
    </w:lvl>
    <w:lvl w:ilvl="1">
      <w:start w:val="1"/>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520" w:hanging="144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3" w15:restartNumberingAfterBreak="0">
    <w:nsid w:val="1F3B49D2"/>
    <w:multiLevelType w:val="hybridMultilevel"/>
    <w:tmpl w:val="E28474C6"/>
    <w:lvl w:ilvl="0" w:tplc="56E27CAA">
      <w:start w:val="1"/>
      <w:numFmt w:val="upperRoman"/>
      <w:lvlText w:val="%1."/>
      <w:lvlJc w:val="left"/>
      <w:pPr>
        <w:ind w:left="1400" w:hanging="72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14" w15:restartNumberingAfterBreak="0">
    <w:nsid w:val="214B6E81"/>
    <w:multiLevelType w:val="hybridMultilevel"/>
    <w:tmpl w:val="0E74B498"/>
    <w:lvl w:ilvl="0" w:tplc="DDF0D25E">
      <w:start w:val="1"/>
      <w:numFmt w:val="lowerLetter"/>
      <w:lvlText w:val="%1)"/>
      <w:lvlJc w:val="left"/>
      <w:pPr>
        <w:ind w:left="1040" w:hanging="360"/>
      </w:pPr>
      <w:rPr>
        <w:rFonts w:ascii="Arial" w:hAnsi="Arial" w:cs="Arial" w:hint="default"/>
        <w:sz w:val="24"/>
        <w:szCs w:val="24"/>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15" w15:restartNumberingAfterBreak="0">
    <w:nsid w:val="224C6B5B"/>
    <w:multiLevelType w:val="hybridMultilevel"/>
    <w:tmpl w:val="01D8FE84"/>
    <w:lvl w:ilvl="0" w:tplc="AB8EF086">
      <w:start w:val="1"/>
      <w:numFmt w:val="lowerLetter"/>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16" w15:restartNumberingAfterBreak="0">
    <w:nsid w:val="24A92ABA"/>
    <w:multiLevelType w:val="hybridMultilevel"/>
    <w:tmpl w:val="48E8676C"/>
    <w:lvl w:ilvl="0" w:tplc="3A7C23D0">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17" w15:restartNumberingAfterBreak="0">
    <w:nsid w:val="2DE72229"/>
    <w:multiLevelType w:val="hybridMultilevel"/>
    <w:tmpl w:val="E32CCFAE"/>
    <w:lvl w:ilvl="0" w:tplc="E4A894DA">
      <w:start w:val="1"/>
      <w:numFmt w:val="lowerLetter"/>
      <w:lvlText w:val="%1)"/>
      <w:lvlJc w:val="left"/>
      <w:pPr>
        <w:ind w:left="1040" w:hanging="360"/>
      </w:pPr>
      <w:rPr>
        <w:rFonts w:hint="default"/>
        <w:b/>
        <w:i/>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18" w15:restartNumberingAfterBreak="0">
    <w:nsid w:val="321919DB"/>
    <w:multiLevelType w:val="multilevel"/>
    <w:tmpl w:val="9A6EF9BC"/>
    <w:lvl w:ilvl="0">
      <w:start w:val="1"/>
      <w:numFmt w:val="decimal"/>
      <w:lvlText w:val="%1."/>
      <w:lvlJc w:val="left"/>
      <w:pPr>
        <w:ind w:left="390" w:hanging="39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36D00163"/>
    <w:multiLevelType w:val="hybridMultilevel"/>
    <w:tmpl w:val="FFF87B3E"/>
    <w:lvl w:ilvl="0" w:tplc="6E2E5DBA">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20" w15:restartNumberingAfterBreak="0">
    <w:nsid w:val="36E3712A"/>
    <w:multiLevelType w:val="multilevel"/>
    <w:tmpl w:val="60287D66"/>
    <w:lvl w:ilvl="0">
      <w:start w:val="1"/>
      <w:numFmt w:val="upperRoman"/>
      <w:lvlText w:val="%1."/>
      <w:lvlJc w:val="left"/>
      <w:pPr>
        <w:ind w:left="1080" w:hanging="720"/>
      </w:pPr>
      <w:rPr>
        <w:rFonts w:hint="default"/>
        <w:b/>
      </w:rPr>
    </w:lvl>
    <w:lvl w:ilvl="1">
      <w:start w:val="7"/>
      <w:numFmt w:val="decimal"/>
      <w:isLgl/>
      <w:lvlText w:val="%1.%2."/>
      <w:lvlJc w:val="left"/>
      <w:pPr>
        <w:ind w:left="110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381919"/>
    <w:multiLevelType w:val="hybridMultilevel"/>
    <w:tmpl w:val="39B42F56"/>
    <w:lvl w:ilvl="0" w:tplc="238AC3EE">
      <w:start w:val="7"/>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8542AEE"/>
    <w:multiLevelType w:val="hybridMultilevel"/>
    <w:tmpl w:val="6412776A"/>
    <w:lvl w:ilvl="0" w:tplc="E0C0ABDA">
      <w:start w:val="5"/>
      <w:numFmt w:val="decimal"/>
      <w:lvlText w:val="%1."/>
      <w:lvlJc w:val="left"/>
      <w:pPr>
        <w:ind w:left="1485" w:hanging="360"/>
      </w:pPr>
      <w:rPr>
        <w:rFonts w:hint="default"/>
      </w:r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23" w15:restartNumberingAfterBreak="0">
    <w:nsid w:val="41521A31"/>
    <w:multiLevelType w:val="hybridMultilevel"/>
    <w:tmpl w:val="F4423920"/>
    <w:lvl w:ilvl="0" w:tplc="01A80C1C">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24" w15:restartNumberingAfterBreak="0">
    <w:nsid w:val="44DB3A57"/>
    <w:multiLevelType w:val="hybridMultilevel"/>
    <w:tmpl w:val="061A4F34"/>
    <w:lvl w:ilvl="0" w:tplc="0AD866D8">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25" w15:restartNumberingAfterBreak="0">
    <w:nsid w:val="485E7D59"/>
    <w:multiLevelType w:val="hybridMultilevel"/>
    <w:tmpl w:val="96F0DDC8"/>
    <w:lvl w:ilvl="0" w:tplc="A8DC8214">
      <w:start w:val="1"/>
      <w:numFmt w:val="lowerRoman"/>
      <w:lvlText w:val="%1)"/>
      <w:lvlJc w:val="left"/>
      <w:pPr>
        <w:ind w:left="1760" w:hanging="720"/>
      </w:pPr>
      <w:rPr>
        <w:rFonts w:hint="default"/>
      </w:rPr>
    </w:lvl>
    <w:lvl w:ilvl="1" w:tplc="080A0019" w:tentative="1">
      <w:start w:val="1"/>
      <w:numFmt w:val="lowerLetter"/>
      <w:lvlText w:val="%2."/>
      <w:lvlJc w:val="left"/>
      <w:pPr>
        <w:ind w:left="2120" w:hanging="360"/>
      </w:pPr>
    </w:lvl>
    <w:lvl w:ilvl="2" w:tplc="080A001B" w:tentative="1">
      <w:start w:val="1"/>
      <w:numFmt w:val="lowerRoman"/>
      <w:lvlText w:val="%3."/>
      <w:lvlJc w:val="right"/>
      <w:pPr>
        <w:ind w:left="2840" w:hanging="180"/>
      </w:pPr>
    </w:lvl>
    <w:lvl w:ilvl="3" w:tplc="080A000F" w:tentative="1">
      <w:start w:val="1"/>
      <w:numFmt w:val="decimal"/>
      <w:lvlText w:val="%4."/>
      <w:lvlJc w:val="left"/>
      <w:pPr>
        <w:ind w:left="3560" w:hanging="360"/>
      </w:pPr>
    </w:lvl>
    <w:lvl w:ilvl="4" w:tplc="080A0019" w:tentative="1">
      <w:start w:val="1"/>
      <w:numFmt w:val="lowerLetter"/>
      <w:lvlText w:val="%5."/>
      <w:lvlJc w:val="left"/>
      <w:pPr>
        <w:ind w:left="4280" w:hanging="360"/>
      </w:pPr>
    </w:lvl>
    <w:lvl w:ilvl="5" w:tplc="080A001B" w:tentative="1">
      <w:start w:val="1"/>
      <w:numFmt w:val="lowerRoman"/>
      <w:lvlText w:val="%6."/>
      <w:lvlJc w:val="right"/>
      <w:pPr>
        <w:ind w:left="5000" w:hanging="180"/>
      </w:pPr>
    </w:lvl>
    <w:lvl w:ilvl="6" w:tplc="080A000F" w:tentative="1">
      <w:start w:val="1"/>
      <w:numFmt w:val="decimal"/>
      <w:lvlText w:val="%7."/>
      <w:lvlJc w:val="left"/>
      <w:pPr>
        <w:ind w:left="5720" w:hanging="360"/>
      </w:pPr>
    </w:lvl>
    <w:lvl w:ilvl="7" w:tplc="080A0019" w:tentative="1">
      <w:start w:val="1"/>
      <w:numFmt w:val="lowerLetter"/>
      <w:lvlText w:val="%8."/>
      <w:lvlJc w:val="left"/>
      <w:pPr>
        <w:ind w:left="6440" w:hanging="360"/>
      </w:pPr>
    </w:lvl>
    <w:lvl w:ilvl="8" w:tplc="080A001B" w:tentative="1">
      <w:start w:val="1"/>
      <w:numFmt w:val="lowerRoman"/>
      <w:lvlText w:val="%9."/>
      <w:lvlJc w:val="right"/>
      <w:pPr>
        <w:ind w:left="7160" w:hanging="180"/>
      </w:pPr>
    </w:lvl>
  </w:abstractNum>
  <w:abstractNum w:abstractNumId="26" w15:restartNumberingAfterBreak="0">
    <w:nsid w:val="4B8F6B28"/>
    <w:multiLevelType w:val="hybridMultilevel"/>
    <w:tmpl w:val="7AA0E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546296"/>
    <w:multiLevelType w:val="multilevel"/>
    <w:tmpl w:val="9CBAF976"/>
    <w:lvl w:ilvl="0">
      <w:start w:val="1"/>
      <w:numFmt w:val="decimal"/>
      <w:lvlText w:val="%1."/>
      <w:lvlJc w:val="left"/>
      <w:pPr>
        <w:ind w:left="390" w:hanging="390"/>
      </w:pPr>
      <w:rPr>
        <w:rFonts w:hint="default"/>
        <w:b/>
      </w:rPr>
    </w:lvl>
    <w:lvl w:ilvl="1">
      <w:start w:val="8"/>
      <w:numFmt w:val="decimal"/>
      <w:lvlText w:val="%1.%2."/>
      <w:lvlJc w:val="left"/>
      <w:pPr>
        <w:ind w:left="1790" w:hanging="7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4290" w:hanging="1080"/>
      </w:pPr>
      <w:rPr>
        <w:rFonts w:hint="default"/>
        <w:b/>
      </w:rPr>
    </w:lvl>
    <w:lvl w:ilvl="4">
      <w:start w:val="1"/>
      <w:numFmt w:val="decimal"/>
      <w:lvlText w:val="%1.%2.%3.%4.%5."/>
      <w:lvlJc w:val="left"/>
      <w:pPr>
        <w:ind w:left="5360" w:hanging="1080"/>
      </w:pPr>
      <w:rPr>
        <w:rFonts w:hint="default"/>
        <w:b/>
      </w:rPr>
    </w:lvl>
    <w:lvl w:ilvl="5">
      <w:start w:val="1"/>
      <w:numFmt w:val="decimal"/>
      <w:lvlText w:val="%1.%2.%3.%4.%5.%6."/>
      <w:lvlJc w:val="left"/>
      <w:pPr>
        <w:ind w:left="6790" w:hanging="1440"/>
      </w:pPr>
      <w:rPr>
        <w:rFonts w:hint="default"/>
        <w:b/>
      </w:rPr>
    </w:lvl>
    <w:lvl w:ilvl="6">
      <w:start w:val="1"/>
      <w:numFmt w:val="decimal"/>
      <w:lvlText w:val="%1.%2.%3.%4.%5.%6.%7."/>
      <w:lvlJc w:val="left"/>
      <w:pPr>
        <w:ind w:left="7860" w:hanging="1440"/>
      </w:pPr>
      <w:rPr>
        <w:rFonts w:hint="default"/>
        <w:b/>
      </w:rPr>
    </w:lvl>
    <w:lvl w:ilvl="7">
      <w:start w:val="1"/>
      <w:numFmt w:val="decimal"/>
      <w:lvlText w:val="%1.%2.%3.%4.%5.%6.%7.%8."/>
      <w:lvlJc w:val="left"/>
      <w:pPr>
        <w:ind w:left="9290" w:hanging="1800"/>
      </w:pPr>
      <w:rPr>
        <w:rFonts w:hint="default"/>
        <w:b/>
      </w:rPr>
    </w:lvl>
    <w:lvl w:ilvl="8">
      <w:start w:val="1"/>
      <w:numFmt w:val="decimal"/>
      <w:lvlText w:val="%1.%2.%3.%4.%5.%6.%7.%8.%9."/>
      <w:lvlJc w:val="left"/>
      <w:pPr>
        <w:ind w:left="10720" w:hanging="2160"/>
      </w:pPr>
      <w:rPr>
        <w:rFonts w:hint="default"/>
        <w:b/>
      </w:rPr>
    </w:lvl>
  </w:abstractNum>
  <w:abstractNum w:abstractNumId="28" w15:restartNumberingAfterBreak="0">
    <w:nsid w:val="560F4A8A"/>
    <w:multiLevelType w:val="hybridMultilevel"/>
    <w:tmpl w:val="A6489EDA"/>
    <w:lvl w:ilvl="0" w:tplc="62FA93B2">
      <w:start w:val="1"/>
      <w:numFmt w:val="upperRoman"/>
      <w:lvlText w:val="%1."/>
      <w:lvlJc w:val="left"/>
      <w:pPr>
        <w:ind w:left="1931" w:hanging="72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9" w15:restartNumberingAfterBreak="0">
    <w:nsid w:val="571B70DD"/>
    <w:multiLevelType w:val="hybridMultilevel"/>
    <w:tmpl w:val="F042DCAE"/>
    <w:lvl w:ilvl="0" w:tplc="080A0013">
      <w:start w:val="1"/>
      <w:numFmt w:val="upperRoman"/>
      <w:lvlText w:val="%1."/>
      <w:lvlJc w:val="right"/>
      <w:pPr>
        <w:ind w:left="1069" w:hanging="360"/>
      </w:pPr>
    </w:lvl>
    <w:lvl w:ilvl="1" w:tplc="8F288A96">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58DE0496"/>
    <w:multiLevelType w:val="hybridMultilevel"/>
    <w:tmpl w:val="9064D7BA"/>
    <w:lvl w:ilvl="0" w:tplc="0B8C3F16">
      <w:start w:val="1"/>
      <w:numFmt w:val="lowerLetter"/>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31" w15:restartNumberingAfterBreak="0">
    <w:nsid w:val="59FC4FF3"/>
    <w:multiLevelType w:val="hybridMultilevel"/>
    <w:tmpl w:val="46AA629C"/>
    <w:lvl w:ilvl="0" w:tplc="7F845758">
      <w:start w:val="1"/>
      <w:numFmt w:val="lowerLetter"/>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2" w15:restartNumberingAfterBreak="0">
    <w:nsid w:val="5AA53546"/>
    <w:multiLevelType w:val="hybridMultilevel"/>
    <w:tmpl w:val="877C27B4"/>
    <w:lvl w:ilvl="0" w:tplc="751C3D94">
      <w:start w:val="1"/>
      <w:numFmt w:val="lowerLetter"/>
      <w:lvlText w:val="%1)"/>
      <w:lvlJc w:val="left"/>
      <w:pPr>
        <w:ind w:left="1400" w:hanging="360"/>
      </w:pPr>
      <w:rPr>
        <w:b/>
      </w:rPr>
    </w:lvl>
    <w:lvl w:ilvl="1" w:tplc="080A0019" w:tentative="1">
      <w:start w:val="1"/>
      <w:numFmt w:val="lowerLetter"/>
      <w:lvlText w:val="%2."/>
      <w:lvlJc w:val="left"/>
      <w:pPr>
        <w:ind w:left="2120" w:hanging="360"/>
      </w:pPr>
    </w:lvl>
    <w:lvl w:ilvl="2" w:tplc="080A001B" w:tentative="1">
      <w:start w:val="1"/>
      <w:numFmt w:val="lowerRoman"/>
      <w:lvlText w:val="%3."/>
      <w:lvlJc w:val="right"/>
      <w:pPr>
        <w:ind w:left="2840" w:hanging="180"/>
      </w:pPr>
    </w:lvl>
    <w:lvl w:ilvl="3" w:tplc="080A000F" w:tentative="1">
      <w:start w:val="1"/>
      <w:numFmt w:val="decimal"/>
      <w:lvlText w:val="%4."/>
      <w:lvlJc w:val="left"/>
      <w:pPr>
        <w:ind w:left="3560" w:hanging="360"/>
      </w:pPr>
    </w:lvl>
    <w:lvl w:ilvl="4" w:tplc="080A0019" w:tentative="1">
      <w:start w:val="1"/>
      <w:numFmt w:val="lowerLetter"/>
      <w:lvlText w:val="%5."/>
      <w:lvlJc w:val="left"/>
      <w:pPr>
        <w:ind w:left="4280" w:hanging="360"/>
      </w:pPr>
    </w:lvl>
    <w:lvl w:ilvl="5" w:tplc="080A001B" w:tentative="1">
      <w:start w:val="1"/>
      <w:numFmt w:val="lowerRoman"/>
      <w:lvlText w:val="%6."/>
      <w:lvlJc w:val="right"/>
      <w:pPr>
        <w:ind w:left="5000" w:hanging="180"/>
      </w:pPr>
    </w:lvl>
    <w:lvl w:ilvl="6" w:tplc="080A000F" w:tentative="1">
      <w:start w:val="1"/>
      <w:numFmt w:val="decimal"/>
      <w:lvlText w:val="%7."/>
      <w:lvlJc w:val="left"/>
      <w:pPr>
        <w:ind w:left="5720" w:hanging="360"/>
      </w:pPr>
    </w:lvl>
    <w:lvl w:ilvl="7" w:tplc="080A0019" w:tentative="1">
      <w:start w:val="1"/>
      <w:numFmt w:val="lowerLetter"/>
      <w:lvlText w:val="%8."/>
      <w:lvlJc w:val="left"/>
      <w:pPr>
        <w:ind w:left="6440" w:hanging="360"/>
      </w:pPr>
    </w:lvl>
    <w:lvl w:ilvl="8" w:tplc="080A001B" w:tentative="1">
      <w:start w:val="1"/>
      <w:numFmt w:val="lowerRoman"/>
      <w:lvlText w:val="%9."/>
      <w:lvlJc w:val="right"/>
      <w:pPr>
        <w:ind w:left="7160" w:hanging="180"/>
      </w:pPr>
    </w:lvl>
  </w:abstractNum>
  <w:abstractNum w:abstractNumId="33" w15:restartNumberingAfterBreak="0">
    <w:nsid w:val="608512DE"/>
    <w:multiLevelType w:val="multilevel"/>
    <w:tmpl w:val="F92EF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1F78D5"/>
    <w:multiLevelType w:val="hybridMultilevel"/>
    <w:tmpl w:val="1904084E"/>
    <w:lvl w:ilvl="0" w:tplc="81C867E4">
      <w:start w:val="1"/>
      <w:numFmt w:val="lowerLetter"/>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35" w15:restartNumberingAfterBreak="0">
    <w:nsid w:val="68473DF7"/>
    <w:multiLevelType w:val="hybridMultilevel"/>
    <w:tmpl w:val="27125D8C"/>
    <w:lvl w:ilvl="0" w:tplc="454CC9DA">
      <w:start w:val="1"/>
      <w:numFmt w:val="upperRoman"/>
      <w:lvlText w:val="%1."/>
      <w:lvlJc w:val="left"/>
      <w:pPr>
        <w:ind w:left="1400" w:hanging="72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36" w15:restartNumberingAfterBreak="0">
    <w:nsid w:val="68C466F0"/>
    <w:multiLevelType w:val="hybridMultilevel"/>
    <w:tmpl w:val="B5DE8036"/>
    <w:lvl w:ilvl="0" w:tplc="EE247FF0">
      <w:start w:val="6"/>
      <w:numFmt w:val="decimal"/>
      <w:lvlText w:val="%1."/>
      <w:lvlJc w:val="left"/>
      <w:pPr>
        <w:ind w:left="1485" w:hanging="360"/>
      </w:pPr>
      <w:rPr>
        <w:rFonts w:hint="default"/>
      </w:r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37" w15:restartNumberingAfterBreak="0">
    <w:nsid w:val="6F2F3D94"/>
    <w:multiLevelType w:val="hybridMultilevel"/>
    <w:tmpl w:val="153042AA"/>
    <w:lvl w:ilvl="0" w:tplc="E9003DDA">
      <w:start w:val="1"/>
      <w:numFmt w:val="lowerLetter"/>
      <w:lvlText w:val="%1)"/>
      <w:lvlJc w:val="left"/>
      <w:pPr>
        <w:ind w:left="1040" w:hanging="360"/>
      </w:pPr>
      <w:rPr>
        <w:rFonts w:hint="default"/>
        <w:b/>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38" w15:restartNumberingAfterBreak="0">
    <w:nsid w:val="70C63AE0"/>
    <w:multiLevelType w:val="hybridMultilevel"/>
    <w:tmpl w:val="DD28077A"/>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0D746C7"/>
    <w:multiLevelType w:val="hybridMultilevel"/>
    <w:tmpl w:val="1F86C7A2"/>
    <w:lvl w:ilvl="0" w:tplc="096AA73C">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40" w15:restartNumberingAfterBreak="0">
    <w:nsid w:val="73794434"/>
    <w:multiLevelType w:val="hybridMultilevel"/>
    <w:tmpl w:val="1A548A5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36395A"/>
    <w:multiLevelType w:val="hybridMultilevel"/>
    <w:tmpl w:val="1548D17E"/>
    <w:lvl w:ilvl="0" w:tplc="DFF2D84A">
      <w:start w:val="1"/>
      <w:numFmt w:val="lowerLetter"/>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42" w15:restartNumberingAfterBreak="0">
    <w:nsid w:val="7B8F5F00"/>
    <w:multiLevelType w:val="multilevel"/>
    <w:tmpl w:val="8E6A1242"/>
    <w:lvl w:ilvl="0">
      <w:start w:val="1"/>
      <w:numFmt w:val="decimal"/>
      <w:lvlText w:val="%1."/>
      <w:lvlJc w:val="left"/>
      <w:pPr>
        <w:ind w:left="465" w:hanging="465"/>
      </w:pPr>
      <w:rPr>
        <w:rFonts w:hint="default"/>
        <w:b/>
      </w:rPr>
    </w:lvl>
    <w:lvl w:ilvl="1">
      <w:start w:val="1"/>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520" w:hanging="144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43" w15:restartNumberingAfterBreak="0">
    <w:nsid w:val="7D0F7ED3"/>
    <w:multiLevelType w:val="hybridMultilevel"/>
    <w:tmpl w:val="EBD868B6"/>
    <w:lvl w:ilvl="0" w:tplc="699010E2">
      <w:start w:val="1"/>
      <w:numFmt w:val="upperRoman"/>
      <w:lvlText w:val="%1."/>
      <w:lvlJc w:val="left"/>
      <w:pPr>
        <w:ind w:left="1760" w:hanging="720"/>
      </w:pPr>
      <w:rPr>
        <w:rFonts w:hint="default"/>
      </w:rPr>
    </w:lvl>
    <w:lvl w:ilvl="1" w:tplc="080A0019" w:tentative="1">
      <w:start w:val="1"/>
      <w:numFmt w:val="lowerLetter"/>
      <w:lvlText w:val="%2."/>
      <w:lvlJc w:val="left"/>
      <w:pPr>
        <w:ind w:left="2120" w:hanging="360"/>
      </w:pPr>
    </w:lvl>
    <w:lvl w:ilvl="2" w:tplc="080A001B" w:tentative="1">
      <w:start w:val="1"/>
      <w:numFmt w:val="lowerRoman"/>
      <w:lvlText w:val="%3."/>
      <w:lvlJc w:val="right"/>
      <w:pPr>
        <w:ind w:left="2840" w:hanging="180"/>
      </w:pPr>
    </w:lvl>
    <w:lvl w:ilvl="3" w:tplc="080A000F" w:tentative="1">
      <w:start w:val="1"/>
      <w:numFmt w:val="decimal"/>
      <w:lvlText w:val="%4."/>
      <w:lvlJc w:val="left"/>
      <w:pPr>
        <w:ind w:left="3560" w:hanging="360"/>
      </w:pPr>
    </w:lvl>
    <w:lvl w:ilvl="4" w:tplc="080A0019" w:tentative="1">
      <w:start w:val="1"/>
      <w:numFmt w:val="lowerLetter"/>
      <w:lvlText w:val="%5."/>
      <w:lvlJc w:val="left"/>
      <w:pPr>
        <w:ind w:left="4280" w:hanging="360"/>
      </w:pPr>
    </w:lvl>
    <w:lvl w:ilvl="5" w:tplc="080A001B" w:tentative="1">
      <w:start w:val="1"/>
      <w:numFmt w:val="lowerRoman"/>
      <w:lvlText w:val="%6."/>
      <w:lvlJc w:val="right"/>
      <w:pPr>
        <w:ind w:left="5000" w:hanging="180"/>
      </w:pPr>
    </w:lvl>
    <w:lvl w:ilvl="6" w:tplc="080A000F" w:tentative="1">
      <w:start w:val="1"/>
      <w:numFmt w:val="decimal"/>
      <w:lvlText w:val="%7."/>
      <w:lvlJc w:val="left"/>
      <w:pPr>
        <w:ind w:left="5720" w:hanging="360"/>
      </w:pPr>
    </w:lvl>
    <w:lvl w:ilvl="7" w:tplc="080A0019" w:tentative="1">
      <w:start w:val="1"/>
      <w:numFmt w:val="lowerLetter"/>
      <w:lvlText w:val="%8."/>
      <w:lvlJc w:val="left"/>
      <w:pPr>
        <w:ind w:left="6440" w:hanging="360"/>
      </w:pPr>
    </w:lvl>
    <w:lvl w:ilvl="8" w:tplc="080A001B" w:tentative="1">
      <w:start w:val="1"/>
      <w:numFmt w:val="lowerRoman"/>
      <w:lvlText w:val="%9."/>
      <w:lvlJc w:val="right"/>
      <w:pPr>
        <w:ind w:left="7160" w:hanging="180"/>
      </w:pPr>
    </w:lvl>
  </w:abstractNum>
  <w:abstractNum w:abstractNumId="44" w15:restartNumberingAfterBreak="0">
    <w:nsid w:val="7EA6788B"/>
    <w:multiLevelType w:val="multilevel"/>
    <w:tmpl w:val="9A6EF9BC"/>
    <w:lvl w:ilvl="0">
      <w:start w:val="1"/>
      <w:numFmt w:val="decimal"/>
      <w:lvlText w:val="%1."/>
      <w:lvlJc w:val="left"/>
      <w:pPr>
        <w:ind w:left="390" w:hanging="39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11"/>
  </w:num>
  <w:num w:numId="3">
    <w:abstractNumId w:val="10"/>
  </w:num>
  <w:num w:numId="4">
    <w:abstractNumId w:val="22"/>
  </w:num>
  <w:num w:numId="5">
    <w:abstractNumId w:val="24"/>
  </w:num>
  <w:num w:numId="6">
    <w:abstractNumId w:val="8"/>
  </w:num>
  <w:num w:numId="7">
    <w:abstractNumId w:val="19"/>
  </w:num>
  <w:num w:numId="8">
    <w:abstractNumId w:val="9"/>
  </w:num>
  <w:num w:numId="9">
    <w:abstractNumId w:val="26"/>
  </w:num>
  <w:num w:numId="10">
    <w:abstractNumId w:val="13"/>
  </w:num>
  <w:num w:numId="11">
    <w:abstractNumId w:val="20"/>
  </w:num>
  <w:num w:numId="12">
    <w:abstractNumId w:val="42"/>
  </w:num>
  <w:num w:numId="13">
    <w:abstractNumId w:val="27"/>
  </w:num>
  <w:num w:numId="14">
    <w:abstractNumId w:val="44"/>
  </w:num>
  <w:num w:numId="15">
    <w:abstractNumId w:val="18"/>
  </w:num>
  <w:num w:numId="16">
    <w:abstractNumId w:val="7"/>
  </w:num>
  <w:num w:numId="17">
    <w:abstractNumId w:val="5"/>
  </w:num>
  <w:num w:numId="18">
    <w:abstractNumId w:val="23"/>
  </w:num>
  <w:num w:numId="19">
    <w:abstractNumId w:val="0"/>
  </w:num>
  <w:num w:numId="20">
    <w:abstractNumId w:val="16"/>
  </w:num>
  <w:num w:numId="21">
    <w:abstractNumId w:val="15"/>
  </w:num>
  <w:num w:numId="22">
    <w:abstractNumId w:val="28"/>
  </w:num>
  <w:num w:numId="23">
    <w:abstractNumId w:val="3"/>
  </w:num>
  <w:num w:numId="24">
    <w:abstractNumId w:val="43"/>
  </w:num>
  <w:num w:numId="25">
    <w:abstractNumId w:val="36"/>
  </w:num>
  <w:num w:numId="26">
    <w:abstractNumId w:val="17"/>
  </w:num>
  <w:num w:numId="27">
    <w:abstractNumId w:val="33"/>
  </w:num>
  <w:num w:numId="28">
    <w:abstractNumId w:val="2"/>
  </w:num>
  <w:num w:numId="29">
    <w:abstractNumId w:val="6"/>
  </w:num>
  <w:num w:numId="30">
    <w:abstractNumId w:val="41"/>
  </w:num>
  <w:num w:numId="31">
    <w:abstractNumId w:val="14"/>
  </w:num>
  <w:num w:numId="32">
    <w:abstractNumId w:val="37"/>
  </w:num>
  <w:num w:numId="33">
    <w:abstractNumId w:val="12"/>
  </w:num>
  <w:num w:numId="34">
    <w:abstractNumId w:val="4"/>
  </w:num>
  <w:num w:numId="35">
    <w:abstractNumId w:val="32"/>
  </w:num>
  <w:num w:numId="36">
    <w:abstractNumId w:val="38"/>
  </w:num>
  <w:num w:numId="37">
    <w:abstractNumId w:val="29"/>
  </w:num>
  <w:num w:numId="38">
    <w:abstractNumId w:val="34"/>
  </w:num>
  <w:num w:numId="39">
    <w:abstractNumId w:val="39"/>
  </w:num>
  <w:num w:numId="40">
    <w:abstractNumId w:val="35"/>
  </w:num>
  <w:num w:numId="41">
    <w:abstractNumId w:val="31"/>
  </w:num>
  <w:num w:numId="42">
    <w:abstractNumId w:val="30"/>
  </w:num>
  <w:num w:numId="43">
    <w:abstractNumId w:val="25"/>
  </w:num>
  <w:num w:numId="44">
    <w:abstractNumId w:val="4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5C"/>
    <w:rsid w:val="00012BEC"/>
    <w:rsid w:val="00012C0D"/>
    <w:rsid w:val="00020E24"/>
    <w:rsid w:val="00021E1C"/>
    <w:rsid w:val="00025FC3"/>
    <w:rsid w:val="000272A3"/>
    <w:rsid w:val="00032A01"/>
    <w:rsid w:val="00040772"/>
    <w:rsid w:val="00040D50"/>
    <w:rsid w:val="00040DE5"/>
    <w:rsid w:val="00051BAE"/>
    <w:rsid w:val="00056107"/>
    <w:rsid w:val="0006075C"/>
    <w:rsid w:val="000627F9"/>
    <w:rsid w:val="00062FFD"/>
    <w:rsid w:val="0006686F"/>
    <w:rsid w:val="000729BE"/>
    <w:rsid w:val="00095CCE"/>
    <w:rsid w:val="000975DE"/>
    <w:rsid w:val="000A6155"/>
    <w:rsid w:val="000A7095"/>
    <w:rsid w:val="000A7C24"/>
    <w:rsid w:val="000B0FE9"/>
    <w:rsid w:val="000B75B7"/>
    <w:rsid w:val="000C043A"/>
    <w:rsid w:val="000C6E69"/>
    <w:rsid w:val="000D0A9F"/>
    <w:rsid w:val="000D1EA4"/>
    <w:rsid w:val="000D7E9A"/>
    <w:rsid w:val="000E6C9B"/>
    <w:rsid w:val="000E760C"/>
    <w:rsid w:val="000F0456"/>
    <w:rsid w:val="000F0C5B"/>
    <w:rsid w:val="00100E32"/>
    <w:rsid w:val="00105418"/>
    <w:rsid w:val="0010703A"/>
    <w:rsid w:val="00112509"/>
    <w:rsid w:val="00112638"/>
    <w:rsid w:val="00113437"/>
    <w:rsid w:val="001150C8"/>
    <w:rsid w:val="00120C86"/>
    <w:rsid w:val="00121C70"/>
    <w:rsid w:val="00121FD8"/>
    <w:rsid w:val="00125630"/>
    <w:rsid w:val="00127588"/>
    <w:rsid w:val="00133031"/>
    <w:rsid w:val="00135167"/>
    <w:rsid w:val="00135B9E"/>
    <w:rsid w:val="001362FC"/>
    <w:rsid w:val="00137F50"/>
    <w:rsid w:val="001448DB"/>
    <w:rsid w:val="00154CA6"/>
    <w:rsid w:val="00155518"/>
    <w:rsid w:val="00157DCD"/>
    <w:rsid w:val="00161345"/>
    <w:rsid w:val="00163FEE"/>
    <w:rsid w:val="001657F3"/>
    <w:rsid w:val="00165891"/>
    <w:rsid w:val="00171A36"/>
    <w:rsid w:val="0018053E"/>
    <w:rsid w:val="001805BD"/>
    <w:rsid w:val="001816E2"/>
    <w:rsid w:val="00184D7A"/>
    <w:rsid w:val="00190324"/>
    <w:rsid w:val="00190378"/>
    <w:rsid w:val="00191341"/>
    <w:rsid w:val="001919BE"/>
    <w:rsid w:val="001930A0"/>
    <w:rsid w:val="001934AA"/>
    <w:rsid w:val="00195A23"/>
    <w:rsid w:val="00197753"/>
    <w:rsid w:val="001A033E"/>
    <w:rsid w:val="001A46DD"/>
    <w:rsid w:val="001A59BD"/>
    <w:rsid w:val="001A5E2E"/>
    <w:rsid w:val="001B08E2"/>
    <w:rsid w:val="001B09E8"/>
    <w:rsid w:val="001B1585"/>
    <w:rsid w:val="001B46CE"/>
    <w:rsid w:val="001C3C13"/>
    <w:rsid w:val="001D35BE"/>
    <w:rsid w:val="001D4741"/>
    <w:rsid w:val="001D5AB1"/>
    <w:rsid w:val="001D6B9C"/>
    <w:rsid w:val="001E2118"/>
    <w:rsid w:val="001E3437"/>
    <w:rsid w:val="001F5AA7"/>
    <w:rsid w:val="001F737A"/>
    <w:rsid w:val="002040C2"/>
    <w:rsid w:val="00204B6B"/>
    <w:rsid w:val="00210431"/>
    <w:rsid w:val="00215821"/>
    <w:rsid w:val="00220D19"/>
    <w:rsid w:val="00233F35"/>
    <w:rsid w:val="00235A2A"/>
    <w:rsid w:val="002365B8"/>
    <w:rsid w:val="00236D6A"/>
    <w:rsid w:val="00245940"/>
    <w:rsid w:val="00245BFD"/>
    <w:rsid w:val="00250CB3"/>
    <w:rsid w:val="00257676"/>
    <w:rsid w:val="002610AE"/>
    <w:rsid w:val="002632A5"/>
    <w:rsid w:val="00272F2E"/>
    <w:rsid w:val="00273791"/>
    <w:rsid w:val="00274176"/>
    <w:rsid w:val="00274D80"/>
    <w:rsid w:val="002766D2"/>
    <w:rsid w:val="00276A6F"/>
    <w:rsid w:val="0028096E"/>
    <w:rsid w:val="00281BD6"/>
    <w:rsid w:val="00281DF7"/>
    <w:rsid w:val="00284141"/>
    <w:rsid w:val="00293F9B"/>
    <w:rsid w:val="00297865"/>
    <w:rsid w:val="00297E08"/>
    <w:rsid w:val="002A2012"/>
    <w:rsid w:val="002A2E29"/>
    <w:rsid w:val="002A38E0"/>
    <w:rsid w:val="002A6157"/>
    <w:rsid w:val="002B2E15"/>
    <w:rsid w:val="002B3E75"/>
    <w:rsid w:val="002B6812"/>
    <w:rsid w:val="002B6EBB"/>
    <w:rsid w:val="002C2728"/>
    <w:rsid w:val="002C5072"/>
    <w:rsid w:val="002C7CF0"/>
    <w:rsid w:val="002D0BB9"/>
    <w:rsid w:val="002D493D"/>
    <w:rsid w:val="002D618C"/>
    <w:rsid w:val="002E4D00"/>
    <w:rsid w:val="002F1AF0"/>
    <w:rsid w:val="002F1B74"/>
    <w:rsid w:val="002F1FFC"/>
    <w:rsid w:val="002F2F1E"/>
    <w:rsid w:val="002F470F"/>
    <w:rsid w:val="002F712D"/>
    <w:rsid w:val="00301AB1"/>
    <w:rsid w:val="00303A9D"/>
    <w:rsid w:val="00314112"/>
    <w:rsid w:val="00315443"/>
    <w:rsid w:val="00321EF0"/>
    <w:rsid w:val="00324675"/>
    <w:rsid w:val="00325D59"/>
    <w:rsid w:val="003275DC"/>
    <w:rsid w:val="0033330A"/>
    <w:rsid w:val="00333388"/>
    <w:rsid w:val="00343C22"/>
    <w:rsid w:val="00346358"/>
    <w:rsid w:val="00346EE9"/>
    <w:rsid w:val="003506FF"/>
    <w:rsid w:val="00351ED9"/>
    <w:rsid w:val="00353F56"/>
    <w:rsid w:val="003566AC"/>
    <w:rsid w:val="00357B97"/>
    <w:rsid w:val="00361EBB"/>
    <w:rsid w:val="003661A5"/>
    <w:rsid w:val="00366BB3"/>
    <w:rsid w:val="00367612"/>
    <w:rsid w:val="00370302"/>
    <w:rsid w:val="00370FE3"/>
    <w:rsid w:val="00377370"/>
    <w:rsid w:val="00377624"/>
    <w:rsid w:val="00382906"/>
    <w:rsid w:val="003847FE"/>
    <w:rsid w:val="00393298"/>
    <w:rsid w:val="003B4396"/>
    <w:rsid w:val="003C0ABA"/>
    <w:rsid w:val="003C407A"/>
    <w:rsid w:val="003C4889"/>
    <w:rsid w:val="003C48EE"/>
    <w:rsid w:val="003D0928"/>
    <w:rsid w:val="003D24F5"/>
    <w:rsid w:val="003F0B03"/>
    <w:rsid w:val="003F2293"/>
    <w:rsid w:val="003F68A1"/>
    <w:rsid w:val="00400B62"/>
    <w:rsid w:val="00410E52"/>
    <w:rsid w:val="004139C0"/>
    <w:rsid w:val="00421DE9"/>
    <w:rsid w:val="004235F7"/>
    <w:rsid w:val="00427F3C"/>
    <w:rsid w:val="004334FF"/>
    <w:rsid w:val="00436053"/>
    <w:rsid w:val="004410F0"/>
    <w:rsid w:val="004411C3"/>
    <w:rsid w:val="00442B8F"/>
    <w:rsid w:val="00443346"/>
    <w:rsid w:val="00443B49"/>
    <w:rsid w:val="0044669B"/>
    <w:rsid w:val="004511BE"/>
    <w:rsid w:val="004610BA"/>
    <w:rsid w:val="00461DC2"/>
    <w:rsid w:val="00466FEC"/>
    <w:rsid w:val="00471F16"/>
    <w:rsid w:val="0047754E"/>
    <w:rsid w:val="004847D8"/>
    <w:rsid w:val="00491140"/>
    <w:rsid w:val="00493F8E"/>
    <w:rsid w:val="004957F3"/>
    <w:rsid w:val="00495EE8"/>
    <w:rsid w:val="004978A1"/>
    <w:rsid w:val="004A3B7B"/>
    <w:rsid w:val="004A3E5C"/>
    <w:rsid w:val="004A625C"/>
    <w:rsid w:val="004B5845"/>
    <w:rsid w:val="004B7B68"/>
    <w:rsid w:val="004C37F7"/>
    <w:rsid w:val="004C3965"/>
    <w:rsid w:val="004C56A2"/>
    <w:rsid w:val="004D1911"/>
    <w:rsid w:val="004E3056"/>
    <w:rsid w:val="004E416F"/>
    <w:rsid w:val="004F41E9"/>
    <w:rsid w:val="004F4C41"/>
    <w:rsid w:val="004F51C7"/>
    <w:rsid w:val="004F53E3"/>
    <w:rsid w:val="004F5B20"/>
    <w:rsid w:val="004F719A"/>
    <w:rsid w:val="004F7EBD"/>
    <w:rsid w:val="0050534E"/>
    <w:rsid w:val="005068BA"/>
    <w:rsid w:val="005130C8"/>
    <w:rsid w:val="005234C3"/>
    <w:rsid w:val="005248B0"/>
    <w:rsid w:val="005255F2"/>
    <w:rsid w:val="0052598B"/>
    <w:rsid w:val="00527B75"/>
    <w:rsid w:val="0053180E"/>
    <w:rsid w:val="005363BE"/>
    <w:rsid w:val="00544321"/>
    <w:rsid w:val="00550B8D"/>
    <w:rsid w:val="00555931"/>
    <w:rsid w:val="005568C9"/>
    <w:rsid w:val="0056091F"/>
    <w:rsid w:val="00563876"/>
    <w:rsid w:val="00566A55"/>
    <w:rsid w:val="00566EA5"/>
    <w:rsid w:val="0057221E"/>
    <w:rsid w:val="005738A3"/>
    <w:rsid w:val="00574CAE"/>
    <w:rsid w:val="0058134C"/>
    <w:rsid w:val="00583F5F"/>
    <w:rsid w:val="00590C5B"/>
    <w:rsid w:val="005924B0"/>
    <w:rsid w:val="00592D9D"/>
    <w:rsid w:val="00596D7C"/>
    <w:rsid w:val="00597004"/>
    <w:rsid w:val="005A736B"/>
    <w:rsid w:val="005B1BE3"/>
    <w:rsid w:val="005B5C48"/>
    <w:rsid w:val="005B6213"/>
    <w:rsid w:val="005C0912"/>
    <w:rsid w:val="005C1CCD"/>
    <w:rsid w:val="005D0A0B"/>
    <w:rsid w:val="005D1973"/>
    <w:rsid w:val="005D6771"/>
    <w:rsid w:val="005E1355"/>
    <w:rsid w:val="005E42A1"/>
    <w:rsid w:val="005F09F0"/>
    <w:rsid w:val="005F5B21"/>
    <w:rsid w:val="005F617C"/>
    <w:rsid w:val="00600DA9"/>
    <w:rsid w:val="00602829"/>
    <w:rsid w:val="006062AF"/>
    <w:rsid w:val="00610A3A"/>
    <w:rsid w:val="00617C1D"/>
    <w:rsid w:val="006201BC"/>
    <w:rsid w:val="00621302"/>
    <w:rsid w:val="00622544"/>
    <w:rsid w:val="0062350E"/>
    <w:rsid w:val="00635C72"/>
    <w:rsid w:val="00636008"/>
    <w:rsid w:val="00654076"/>
    <w:rsid w:val="00654819"/>
    <w:rsid w:val="006568A0"/>
    <w:rsid w:val="00657285"/>
    <w:rsid w:val="00667F44"/>
    <w:rsid w:val="00670A0B"/>
    <w:rsid w:val="00673789"/>
    <w:rsid w:val="00686241"/>
    <w:rsid w:val="00687A6B"/>
    <w:rsid w:val="0069014C"/>
    <w:rsid w:val="006904BD"/>
    <w:rsid w:val="00692B0E"/>
    <w:rsid w:val="00693209"/>
    <w:rsid w:val="00695604"/>
    <w:rsid w:val="00695B86"/>
    <w:rsid w:val="00695D81"/>
    <w:rsid w:val="00696612"/>
    <w:rsid w:val="00696A8D"/>
    <w:rsid w:val="006A5759"/>
    <w:rsid w:val="006A648F"/>
    <w:rsid w:val="006A69AF"/>
    <w:rsid w:val="006B35D4"/>
    <w:rsid w:val="006B6AF7"/>
    <w:rsid w:val="006C24B4"/>
    <w:rsid w:val="006C7DE1"/>
    <w:rsid w:val="006D2A25"/>
    <w:rsid w:val="006D5A49"/>
    <w:rsid w:val="006E014B"/>
    <w:rsid w:val="006E33B7"/>
    <w:rsid w:val="006F2DE5"/>
    <w:rsid w:val="006F566B"/>
    <w:rsid w:val="006F5DBB"/>
    <w:rsid w:val="00703635"/>
    <w:rsid w:val="00706744"/>
    <w:rsid w:val="0071444C"/>
    <w:rsid w:val="00716067"/>
    <w:rsid w:val="00724BE1"/>
    <w:rsid w:val="00727BA3"/>
    <w:rsid w:val="0073115E"/>
    <w:rsid w:val="007317B5"/>
    <w:rsid w:val="00732B9C"/>
    <w:rsid w:val="00732DC7"/>
    <w:rsid w:val="0073390F"/>
    <w:rsid w:val="007340DE"/>
    <w:rsid w:val="00737154"/>
    <w:rsid w:val="00737184"/>
    <w:rsid w:val="00737DBE"/>
    <w:rsid w:val="00746F12"/>
    <w:rsid w:val="00747CD0"/>
    <w:rsid w:val="0075006F"/>
    <w:rsid w:val="00756E67"/>
    <w:rsid w:val="007578D0"/>
    <w:rsid w:val="007657F8"/>
    <w:rsid w:val="00766C9F"/>
    <w:rsid w:val="00766D69"/>
    <w:rsid w:val="00767762"/>
    <w:rsid w:val="00767E8E"/>
    <w:rsid w:val="007700BB"/>
    <w:rsid w:val="00770C69"/>
    <w:rsid w:val="007760FD"/>
    <w:rsid w:val="00781BC3"/>
    <w:rsid w:val="00783045"/>
    <w:rsid w:val="00786E48"/>
    <w:rsid w:val="00787B87"/>
    <w:rsid w:val="00792D6C"/>
    <w:rsid w:val="00793741"/>
    <w:rsid w:val="007B5518"/>
    <w:rsid w:val="007B67D2"/>
    <w:rsid w:val="007B6B7D"/>
    <w:rsid w:val="007B6DB0"/>
    <w:rsid w:val="007B771B"/>
    <w:rsid w:val="007B7AC8"/>
    <w:rsid w:val="007D2332"/>
    <w:rsid w:val="007D6363"/>
    <w:rsid w:val="007E543C"/>
    <w:rsid w:val="007F07BE"/>
    <w:rsid w:val="007F5B0A"/>
    <w:rsid w:val="007F5FCA"/>
    <w:rsid w:val="007F7076"/>
    <w:rsid w:val="00800711"/>
    <w:rsid w:val="00802386"/>
    <w:rsid w:val="00806347"/>
    <w:rsid w:val="00810102"/>
    <w:rsid w:val="00810772"/>
    <w:rsid w:val="00810E14"/>
    <w:rsid w:val="008119C4"/>
    <w:rsid w:val="00813A53"/>
    <w:rsid w:val="0081738A"/>
    <w:rsid w:val="00821948"/>
    <w:rsid w:val="0082430D"/>
    <w:rsid w:val="008257D6"/>
    <w:rsid w:val="0082681D"/>
    <w:rsid w:val="008377DF"/>
    <w:rsid w:val="008630F5"/>
    <w:rsid w:val="008667A0"/>
    <w:rsid w:val="0087560C"/>
    <w:rsid w:val="00881CBD"/>
    <w:rsid w:val="008957AD"/>
    <w:rsid w:val="008A08E0"/>
    <w:rsid w:val="008A14B1"/>
    <w:rsid w:val="008A1FC4"/>
    <w:rsid w:val="008A26FF"/>
    <w:rsid w:val="008A3749"/>
    <w:rsid w:val="008A5B35"/>
    <w:rsid w:val="008B2569"/>
    <w:rsid w:val="008B2A45"/>
    <w:rsid w:val="008B4D93"/>
    <w:rsid w:val="008B797E"/>
    <w:rsid w:val="008C0040"/>
    <w:rsid w:val="008C527D"/>
    <w:rsid w:val="008D3B81"/>
    <w:rsid w:val="008D6364"/>
    <w:rsid w:val="008D78A2"/>
    <w:rsid w:val="008F0A6A"/>
    <w:rsid w:val="008F38EE"/>
    <w:rsid w:val="008F5CD8"/>
    <w:rsid w:val="008F639A"/>
    <w:rsid w:val="008F65BC"/>
    <w:rsid w:val="008F689D"/>
    <w:rsid w:val="009027CE"/>
    <w:rsid w:val="00906682"/>
    <w:rsid w:val="00910B81"/>
    <w:rsid w:val="00913EA8"/>
    <w:rsid w:val="00915CE7"/>
    <w:rsid w:val="009211F7"/>
    <w:rsid w:val="00925B2E"/>
    <w:rsid w:val="00950833"/>
    <w:rsid w:val="00954390"/>
    <w:rsid w:val="0095505F"/>
    <w:rsid w:val="009554A5"/>
    <w:rsid w:val="009563E1"/>
    <w:rsid w:val="00960A30"/>
    <w:rsid w:val="00960C3D"/>
    <w:rsid w:val="009622AC"/>
    <w:rsid w:val="00962B4F"/>
    <w:rsid w:val="00963025"/>
    <w:rsid w:val="00965886"/>
    <w:rsid w:val="0098554F"/>
    <w:rsid w:val="0099067F"/>
    <w:rsid w:val="009951ED"/>
    <w:rsid w:val="0099682F"/>
    <w:rsid w:val="009A03E1"/>
    <w:rsid w:val="009A0574"/>
    <w:rsid w:val="009A1CFD"/>
    <w:rsid w:val="009A7FA4"/>
    <w:rsid w:val="009B128E"/>
    <w:rsid w:val="009C2155"/>
    <w:rsid w:val="009C59EA"/>
    <w:rsid w:val="009C637B"/>
    <w:rsid w:val="009C7148"/>
    <w:rsid w:val="009D263C"/>
    <w:rsid w:val="009D3DC7"/>
    <w:rsid w:val="009D78A2"/>
    <w:rsid w:val="009E1648"/>
    <w:rsid w:val="009E6844"/>
    <w:rsid w:val="009F2377"/>
    <w:rsid w:val="009F3B91"/>
    <w:rsid w:val="009F79A1"/>
    <w:rsid w:val="00A03EDB"/>
    <w:rsid w:val="00A04AD0"/>
    <w:rsid w:val="00A06D58"/>
    <w:rsid w:val="00A13193"/>
    <w:rsid w:val="00A14356"/>
    <w:rsid w:val="00A17AC9"/>
    <w:rsid w:val="00A253FF"/>
    <w:rsid w:val="00A32511"/>
    <w:rsid w:val="00A33E6A"/>
    <w:rsid w:val="00A33FDF"/>
    <w:rsid w:val="00A34F46"/>
    <w:rsid w:val="00A35517"/>
    <w:rsid w:val="00A36A56"/>
    <w:rsid w:val="00A37CAC"/>
    <w:rsid w:val="00A43DC0"/>
    <w:rsid w:val="00A467E7"/>
    <w:rsid w:val="00A474E1"/>
    <w:rsid w:val="00A52580"/>
    <w:rsid w:val="00A54CD8"/>
    <w:rsid w:val="00A64228"/>
    <w:rsid w:val="00A67D45"/>
    <w:rsid w:val="00A71332"/>
    <w:rsid w:val="00A71B27"/>
    <w:rsid w:val="00A71E57"/>
    <w:rsid w:val="00A72033"/>
    <w:rsid w:val="00A73E7D"/>
    <w:rsid w:val="00A74217"/>
    <w:rsid w:val="00A77E5B"/>
    <w:rsid w:val="00A83C48"/>
    <w:rsid w:val="00A8647B"/>
    <w:rsid w:val="00A9108F"/>
    <w:rsid w:val="00A931EC"/>
    <w:rsid w:val="00A93747"/>
    <w:rsid w:val="00AA0D48"/>
    <w:rsid w:val="00AA177F"/>
    <w:rsid w:val="00AA39A7"/>
    <w:rsid w:val="00AA579A"/>
    <w:rsid w:val="00AB04F4"/>
    <w:rsid w:val="00AB1DA5"/>
    <w:rsid w:val="00AB278E"/>
    <w:rsid w:val="00AB4C6C"/>
    <w:rsid w:val="00AB64C9"/>
    <w:rsid w:val="00AC053C"/>
    <w:rsid w:val="00AC31F4"/>
    <w:rsid w:val="00AC36B4"/>
    <w:rsid w:val="00AC4545"/>
    <w:rsid w:val="00AD399D"/>
    <w:rsid w:val="00AD40E9"/>
    <w:rsid w:val="00AD45C6"/>
    <w:rsid w:val="00AE453A"/>
    <w:rsid w:val="00AE6B14"/>
    <w:rsid w:val="00AE75F1"/>
    <w:rsid w:val="00AF1EBA"/>
    <w:rsid w:val="00AF2583"/>
    <w:rsid w:val="00AF2F71"/>
    <w:rsid w:val="00AF466D"/>
    <w:rsid w:val="00AF65E0"/>
    <w:rsid w:val="00AF6E8C"/>
    <w:rsid w:val="00B054E1"/>
    <w:rsid w:val="00B05F3D"/>
    <w:rsid w:val="00B0669D"/>
    <w:rsid w:val="00B206A1"/>
    <w:rsid w:val="00B23C4A"/>
    <w:rsid w:val="00B2433F"/>
    <w:rsid w:val="00B30CAE"/>
    <w:rsid w:val="00B31270"/>
    <w:rsid w:val="00B32A0A"/>
    <w:rsid w:val="00B40AB8"/>
    <w:rsid w:val="00B41338"/>
    <w:rsid w:val="00B52487"/>
    <w:rsid w:val="00B568D5"/>
    <w:rsid w:val="00B56BA1"/>
    <w:rsid w:val="00B61F5C"/>
    <w:rsid w:val="00B6490D"/>
    <w:rsid w:val="00B64C27"/>
    <w:rsid w:val="00B67975"/>
    <w:rsid w:val="00B70A36"/>
    <w:rsid w:val="00B74360"/>
    <w:rsid w:val="00B7742F"/>
    <w:rsid w:val="00B87547"/>
    <w:rsid w:val="00B96ED5"/>
    <w:rsid w:val="00BB43A8"/>
    <w:rsid w:val="00BB7A0B"/>
    <w:rsid w:val="00BC6AC4"/>
    <w:rsid w:val="00BD2013"/>
    <w:rsid w:val="00BD42F1"/>
    <w:rsid w:val="00BD64AA"/>
    <w:rsid w:val="00BE089E"/>
    <w:rsid w:val="00BE1E33"/>
    <w:rsid w:val="00BE2DB7"/>
    <w:rsid w:val="00BF1C47"/>
    <w:rsid w:val="00BF6BCE"/>
    <w:rsid w:val="00C157F8"/>
    <w:rsid w:val="00C164D6"/>
    <w:rsid w:val="00C20D8D"/>
    <w:rsid w:val="00C3299C"/>
    <w:rsid w:val="00C32AA0"/>
    <w:rsid w:val="00C32B01"/>
    <w:rsid w:val="00C365AD"/>
    <w:rsid w:val="00C407FF"/>
    <w:rsid w:val="00C42081"/>
    <w:rsid w:val="00C42787"/>
    <w:rsid w:val="00C460A9"/>
    <w:rsid w:val="00C46555"/>
    <w:rsid w:val="00C508FC"/>
    <w:rsid w:val="00C533F3"/>
    <w:rsid w:val="00C5385C"/>
    <w:rsid w:val="00C540B6"/>
    <w:rsid w:val="00C549E3"/>
    <w:rsid w:val="00C574E1"/>
    <w:rsid w:val="00C6600F"/>
    <w:rsid w:val="00C66FDF"/>
    <w:rsid w:val="00C717C8"/>
    <w:rsid w:val="00C84252"/>
    <w:rsid w:val="00C87C03"/>
    <w:rsid w:val="00C87D26"/>
    <w:rsid w:val="00C92200"/>
    <w:rsid w:val="00C9420E"/>
    <w:rsid w:val="00CB3BE4"/>
    <w:rsid w:val="00CB3E5A"/>
    <w:rsid w:val="00CB4025"/>
    <w:rsid w:val="00CB61FB"/>
    <w:rsid w:val="00CB7447"/>
    <w:rsid w:val="00CD3D0C"/>
    <w:rsid w:val="00CD3F07"/>
    <w:rsid w:val="00CD46E4"/>
    <w:rsid w:val="00CD5CB3"/>
    <w:rsid w:val="00CD661F"/>
    <w:rsid w:val="00CD75A1"/>
    <w:rsid w:val="00CE360D"/>
    <w:rsid w:val="00CE4F23"/>
    <w:rsid w:val="00CE5635"/>
    <w:rsid w:val="00CE7ECB"/>
    <w:rsid w:val="00CF25C3"/>
    <w:rsid w:val="00CF2CA9"/>
    <w:rsid w:val="00CF6329"/>
    <w:rsid w:val="00CF69E9"/>
    <w:rsid w:val="00D000F1"/>
    <w:rsid w:val="00D0113B"/>
    <w:rsid w:val="00D039AB"/>
    <w:rsid w:val="00D065E5"/>
    <w:rsid w:val="00D07012"/>
    <w:rsid w:val="00D2180A"/>
    <w:rsid w:val="00D23E2A"/>
    <w:rsid w:val="00D24A74"/>
    <w:rsid w:val="00D26E8F"/>
    <w:rsid w:val="00D318AC"/>
    <w:rsid w:val="00D4123B"/>
    <w:rsid w:val="00D41BE2"/>
    <w:rsid w:val="00D42A1A"/>
    <w:rsid w:val="00D4482B"/>
    <w:rsid w:val="00D47686"/>
    <w:rsid w:val="00D50062"/>
    <w:rsid w:val="00D5164D"/>
    <w:rsid w:val="00D57805"/>
    <w:rsid w:val="00D57866"/>
    <w:rsid w:val="00D63244"/>
    <w:rsid w:val="00D64A82"/>
    <w:rsid w:val="00D64F03"/>
    <w:rsid w:val="00D650C6"/>
    <w:rsid w:val="00D66191"/>
    <w:rsid w:val="00D67839"/>
    <w:rsid w:val="00D75F1B"/>
    <w:rsid w:val="00D761C6"/>
    <w:rsid w:val="00D776AC"/>
    <w:rsid w:val="00D828EA"/>
    <w:rsid w:val="00DA0369"/>
    <w:rsid w:val="00DA4F0C"/>
    <w:rsid w:val="00DB19D5"/>
    <w:rsid w:val="00DB4E7C"/>
    <w:rsid w:val="00DB5C3B"/>
    <w:rsid w:val="00DB6FDA"/>
    <w:rsid w:val="00DC2725"/>
    <w:rsid w:val="00DD1D57"/>
    <w:rsid w:val="00DD343D"/>
    <w:rsid w:val="00DE0ECA"/>
    <w:rsid w:val="00DE12FD"/>
    <w:rsid w:val="00DE1FE4"/>
    <w:rsid w:val="00DF7781"/>
    <w:rsid w:val="00E010E2"/>
    <w:rsid w:val="00E033E9"/>
    <w:rsid w:val="00E0493E"/>
    <w:rsid w:val="00E05F23"/>
    <w:rsid w:val="00E06ADC"/>
    <w:rsid w:val="00E1194B"/>
    <w:rsid w:val="00E12D71"/>
    <w:rsid w:val="00E155AF"/>
    <w:rsid w:val="00E204EB"/>
    <w:rsid w:val="00E273AE"/>
    <w:rsid w:val="00E30091"/>
    <w:rsid w:val="00E32871"/>
    <w:rsid w:val="00E34645"/>
    <w:rsid w:val="00E36841"/>
    <w:rsid w:val="00E36889"/>
    <w:rsid w:val="00E4431B"/>
    <w:rsid w:val="00E462F7"/>
    <w:rsid w:val="00E5253D"/>
    <w:rsid w:val="00E5535C"/>
    <w:rsid w:val="00E55C40"/>
    <w:rsid w:val="00E57108"/>
    <w:rsid w:val="00E61A49"/>
    <w:rsid w:val="00E71683"/>
    <w:rsid w:val="00E72394"/>
    <w:rsid w:val="00E72C4D"/>
    <w:rsid w:val="00E72EF8"/>
    <w:rsid w:val="00E7703E"/>
    <w:rsid w:val="00E8454A"/>
    <w:rsid w:val="00E86E51"/>
    <w:rsid w:val="00E87ED1"/>
    <w:rsid w:val="00E910AA"/>
    <w:rsid w:val="00E96559"/>
    <w:rsid w:val="00E96D79"/>
    <w:rsid w:val="00EA303D"/>
    <w:rsid w:val="00EA3B0E"/>
    <w:rsid w:val="00EB66AE"/>
    <w:rsid w:val="00EC165F"/>
    <w:rsid w:val="00EC3C3B"/>
    <w:rsid w:val="00EC4E9C"/>
    <w:rsid w:val="00EC5161"/>
    <w:rsid w:val="00EC67D6"/>
    <w:rsid w:val="00EC7200"/>
    <w:rsid w:val="00ED2E23"/>
    <w:rsid w:val="00ED5017"/>
    <w:rsid w:val="00ED6576"/>
    <w:rsid w:val="00ED6A03"/>
    <w:rsid w:val="00EE2272"/>
    <w:rsid w:val="00EE4689"/>
    <w:rsid w:val="00EE5B14"/>
    <w:rsid w:val="00EF5398"/>
    <w:rsid w:val="00F02C18"/>
    <w:rsid w:val="00F03C02"/>
    <w:rsid w:val="00F1205A"/>
    <w:rsid w:val="00F14B85"/>
    <w:rsid w:val="00F220AE"/>
    <w:rsid w:val="00F233C1"/>
    <w:rsid w:val="00F25E03"/>
    <w:rsid w:val="00F27FC3"/>
    <w:rsid w:val="00F344B6"/>
    <w:rsid w:val="00F377B6"/>
    <w:rsid w:val="00F404D3"/>
    <w:rsid w:val="00F45DD0"/>
    <w:rsid w:val="00F478AE"/>
    <w:rsid w:val="00F503E0"/>
    <w:rsid w:val="00F5392F"/>
    <w:rsid w:val="00F57142"/>
    <w:rsid w:val="00F574F7"/>
    <w:rsid w:val="00F62C19"/>
    <w:rsid w:val="00F65504"/>
    <w:rsid w:val="00F70528"/>
    <w:rsid w:val="00F71155"/>
    <w:rsid w:val="00F73F47"/>
    <w:rsid w:val="00F76781"/>
    <w:rsid w:val="00F76923"/>
    <w:rsid w:val="00F83542"/>
    <w:rsid w:val="00F85CFA"/>
    <w:rsid w:val="00F86913"/>
    <w:rsid w:val="00F86F8E"/>
    <w:rsid w:val="00F87439"/>
    <w:rsid w:val="00F87B61"/>
    <w:rsid w:val="00F940F4"/>
    <w:rsid w:val="00F96AD8"/>
    <w:rsid w:val="00FA26C2"/>
    <w:rsid w:val="00FA4C0A"/>
    <w:rsid w:val="00FA6816"/>
    <w:rsid w:val="00FB355D"/>
    <w:rsid w:val="00FB70F2"/>
    <w:rsid w:val="00FC6039"/>
    <w:rsid w:val="00FC6EC0"/>
    <w:rsid w:val="00FD0E2E"/>
    <w:rsid w:val="00FD2C7A"/>
    <w:rsid w:val="00FD7752"/>
    <w:rsid w:val="00FE0C5B"/>
    <w:rsid w:val="00FE2994"/>
    <w:rsid w:val="00FF63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90FEBE-E6A7-4941-856F-57D015D7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35C"/>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E5535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535C"/>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E5535C"/>
    <w:pPr>
      <w:tabs>
        <w:tab w:val="center" w:pos="4419"/>
        <w:tab w:val="right" w:pos="8838"/>
      </w:tabs>
    </w:pPr>
  </w:style>
  <w:style w:type="character" w:customStyle="1" w:styleId="EncabezadoCar">
    <w:name w:val="Encabezado Car"/>
    <w:basedOn w:val="Fuentedeprrafopredeter"/>
    <w:link w:val="Encabezado"/>
    <w:uiPriority w:val="99"/>
    <w:rsid w:val="00E5535C"/>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E5535C"/>
    <w:pPr>
      <w:tabs>
        <w:tab w:val="center" w:pos="4419"/>
        <w:tab w:val="right" w:pos="8838"/>
      </w:tabs>
    </w:pPr>
  </w:style>
  <w:style w:type="character" w:customStyle="1" w:styleId="PiedepginaCar">
    <w:name w:val="Pie de página Car"/>
    <w:basedOn w:val="Fuentedeprrafopredeter"/>
    <w:link w:val="Piedepgina"/>
    <w:uiPriority w:val="99"/>
    <w:rsid w:val="00E5535C"/>
    <w:rPr>
      <w:rFonts w:ascii="Times New Roman" w:eastAsia="Times New Roman" w:hAnsi="Times New Roman" w:cs="Times New Roman"/>
      <w:sz w:val="20"/>
      <w:szCs w:val="20"/>
    </w:rPr>
  </w:style>
  <w:style w:type="paragraph" w:styleId="Sinespaciado">
    <w:name w:val="No Spacing"/>
    <w:uiPriority w:val="1"/>
    <w:qFormat/>
    <w:rsid w:val="00E5535C"/>
    <w:pPr>
      <w:spacing w:after="0" w:line="240" w:lineRule="auto"/>
    </w:pPr>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E5535C"/>
    <w:pPr>
      <w:ind w:left="720"/>
      <w:contextualSpacing/>
    </w:pPr>
  </w:style>
  <w:style w:type="paragraph" w:styleId="TtuloTDC">
    <w:name w:val="TOC Heading"/>
    <w:basedOn w:val="Ttulo1"/>
    <w:next w:val="Normal"/>
    <w:uiPriority w:val="39"/>
    <w:unhideWhenUsed/>
    <w:qFormat/>
    <w:rsid w:val="00E5535C"/>
    <w:pPr>
      <w:spacing w:line="259" w:lineRule="auto"/>
      <w:outlineLvl w:val="9"/>
    </w:pPr>
    <w:rPr>
      <w:lang w:eastAsia="es-MX"/>
    </w:rPr>
  </w:style>
  <w:style w:type="character" w:styleId="Textoennegrita">
    <w:name w:val="Strong"/>
    <w:basedOn w:val="Fuentedeprrafopredeter"/>
    <w:uiPriority w:val="22"/>
    <w:qFormat/>
    <w:rsid w:val="00E5535C"/>
    <w:rPr>
      <w:b/>
      <w:bCs/>
    </w:rPr>
  </w:style>
  <w:style w:type="character" w:styleId="Hipervnculo">
    <w:name w:val="Hyperlink"/>
    <w:basedOn w:val="Fuentedeprrafopredeter"/>
    <w:uiPriority w:val="99"/>
    <w:unhideWhenUsed/>
    <w:rsid w:val="00E5535C"/>
    <w:rPr>
      <w:color w:val="0563C1" w:themeColor="hyperlink"/>
      <w:u w:val="single"/>
    </w:rPr>
  </w:style>
  <w:style w:type="paragraph" w:styleId="Textonotapie">
    <w:name w:val="footnote text"/>
    <w:basedOn w:val="Normal"/>
    <w:link w:val="TextonotapieCar"/>
    <w:uiPriority w:val="99"/>
    <w:semiHidden/>
    <w:unhideWhenUsed/>
    <w:rsid w:val="00E5535C"/>
    <w:rPr>
      <w:rFonts w:asciiTheme="minorHAnsi" w:eastAsiaTheme="minorEastAsia" w:hAnsiTheme="minorHAnsi" w:cstheme="minorBidi"/>
      <w:lang w:eastAsia="es-MX"/>
    </w:rPr>
  </w:style>
  <w:style w:type="character" w:customStyle="1" w:styleId="TextonotapieCar">
    <w:name w:val="Texto nota pie Car"/>
    <w:basedOn w:val="Fuentedeprrafopredeter"/>
    <w:link w:val="Textonotapie"/>
    <w:uiPriority w:val="99"/>
    <w:semiHidden/>
    <w:rsid w:val="00E5535C"/>
    <w:rPr>
      <w:rFonts w:eastAsiaTheme="minorEastAsia"/>
      <w:sz w:val="20"/>
      <w:szCs w:val="20"/>
      <w:lang w:eastAsia="es-MX"/>
    </w:rPr>
  </w:style>
  <w:style w:type="character" w:styleId="Refdenotaalpie">
    <w:name w:val="footnote reference"/>
    <w:basedOn w:val="Fuentedeprrafopredeter"/>
    <w:uiPriority w:val="99"/>
    <w:semiHidden/>
    <w:unhideWhenUsed/>
    <w:rsid w:val="00E5535C"/>
    <w:rPr>
      <w:vertAlign w:val="superscript"/>
    </w:rPr>
  </w:style>
  <w:style w:type="paragraph" w:styleId="NormalWeb">
    <w:name w:val="Normal (Web)"/>
    <w:basedOn w:val="Normal"/>
    <w:uiPriority w:val="99"/>
    <w:unhideWhenUsed/>
    <w:rsid w:val="00E5535C"/>
    <w:pPr>
      <w:spacing w:before="100" w:beforeAutospacing="1" w:after="100" w:afterAutospacing="1"/>
    </w:pPr>
    <w:rPr>
      <w:sz w:val="24"/>
      <w:szCs w:val="24"/>
      <w:lang w:eastAsia="es-MX"/>
    </w:rPr>
  </w:style>
  <w:style w:type="table" w:styleId="Tablaconcuadrcula4-nfasis2">
    <w:name w:val="Grid Table 4 Accent 2"/>
    <w:basedOn w:val="Tablanormal"/>
    <w:uiPriority w:val="49"/>
    <w:rsid w:val="00E5535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extonotaalfinalCar">
    <w:name w:val="Texto nota al final Car"/>
    <w:basedOn w:val="Fuentedeprrafopredeter"/>
    <w:link w:val="Textonotaalfinal"/>
    <w:uiPriority w:val="99"/>
    <w:semiHidden/>
    <w:rsid w:val="00E5535C"/>
    <w:rPr>
      <w:rFonts w:ascii="Times New Roman" w:eastAsia="Times New Roman" w:hAnsi="Times New Roman" w:cs="Times New Roman"/>
      <w:sz w:val="20"/>
      <w:szCs w:val="20"/>
      <w:lang w:val="en-US"/>
    </w:rPr>
  </w:style>
  <w:style w:type="paragraph" w:styleId="Textonotaalfinal">
    <w:name w:val="endnote text"/>
    <w:basedOn w:val="Normal"/>
    <w:link w:val="TextonotaalfinalCar"/>
    <w:uiPriority w:val="99"/>
    <w:semiHidden/>
    <w:unhideWhenUsed/>
    <w:rsid w:val="00E5535C"/>
    <w:rPr>
      <w:lang w:val="en-US"/>
    </w:rPr>
  </w:style>
  <w:style w:type="character" w:customStyle="1" w:styleId="TextonotaalfinalCar1">
    <w:name w:val="Texto nota al final Car1"/>
    <w:basedOn w:val="Fuentedeprrafopredeter"/>
    <w:uiPriority w:val="99"/>
    <w:semiHidden/>
    <w:rsid w:val="00E5535C"/>
    <w:rPr>
      <w:rFonts w:ascii="Times New Roman" w:eastAsia="Times New Roman" w:hAnsi="Times New Roman" w:cs="Times New Roman"/>
      <w:sz w:val="20"/>
      <w:szCs w:val="20"/>
    </w:rPr>
  </w:style>
  <w:style w:type="character" w:customStyle="1" w:styleId="TextodegloboCar">
    <w:name w:val="Texto de globo Car"/>
    <w:basedOn w:val="Fuentedeprrafopredeter"/>
    <w:link w:val="Textodeglobo"/>
    <w:uiPriority w:val="99"/>
    <w:semiHidden/>
    <w:rsid w:val="00E5535C"/>
    <w:rPr>
      <w:rFonts w:ascii="Segoe UI" w:eastAsia="Times New Roman" w:hAnsi="Segoe UI" w:cs="Segoe UI"/>
      <w:sz w:val="18"/>
      <w:szCs w:val="18"/>
      <w:lang w:val="en-US"/>
    </w:rPr>
  </w:style>
  <w:style w:type="paragraph" w:styleId="Textodeglobo">
    <w:name w:val="Balloon Text"/>
    <w:basedOn w:val="Normal"/>
    <w:link w:val="TextodegloboCar"/>
    <w:uiPriority w:val="99"/>
    <w:semiHidden/>
    <w:unhideWhenUsed/>
    <w:rsid w:val="00E5535C"/>
    <w:rPr>
      <w:rFonts w:ascii="Segoe UI" w:hAnsi="Segoe UI" w:cs="Segoe UI"/>
      <w:sz w:val="18"/>
      <w:szCs w:val="18"/>
      <w:lang w:val="en-US"/>
    </w:rPr>
  </w:style>
  <w:style w:type="character" w:customStyle="1" w:styleId="TextodegloboCar1">
    <w:name w:val="Texto de globo Car1"/>
    <w:basedOn w:val="Fuentedeprrafopredeter"/>
    <w:uiPriority w:val="99"/>
    <w:semiHidden/>
    <w:rsid w:val="00E5535C"/>
    <w:rPr>
      <w:rFonts w:ascii="Segoe UI" w:eastAsia="Times New Roman" w:hAnsi="Segoe UI" w:cs="Segoe UI"/>
      <w:sz w:val="18"/>
      <w:szCs w:val="18"/>
    </w:rPr>
  </w:style>
  <w:style w:type="character" w:styleId="Nmerodepgina">
    <w:name w:val="page number"/>
    <w:basedOn w:val="Fuentedeprrafopredeter"/>
    <w:uiPriority w:val="99"/>
    <w:unhideWhenUsed/>
    <w:rsid w:val="00E5535C"/>
  </w:style>
  <w:style w:type="character" w:customStyle="1" w:styleId="lbl-encabezado-negro">
    <w:name w:val="lbl-encabezado-negro"/>
    <w:basedOn w:val="Fuentedeprrafopredeter"/>
    <w:rsid w:val="00E5535C"/>
  </w:style>
  <w:style w:type="character" w:styleId="nfasis">
    <w:name w:val="Emphasis"/>
    <w:basedOn w:val="Fuentedeprrafopredeter"/>
    <w:uiPriority w:val="20"/>
    <w:qFormat/>
    <w:rsid w:val="00E5535C"/>
    <w:rPr>
      <w:i/>
      <w:iCs/>
    </w:rPr>
  </w:style>
  <w:style w:type="paragraph" w:styleId="Ttulo">
    <w:name w:val="Title"/>
    <w:basedOn w:val="Normal"/>
    <w:next w:val="Normal"/>
    <w:link w:val="TtuloCar"/>
    <w:uiPriority w:val="10"/>
    <w:qFormat/>
    <w:rsid w:val="00E5535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535C"/>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AD399D"/>
    <w:rPr>
      <w:color w:val="605E5C"/>
      <w:shd w:val="clear" w:color="auto" w:fill="E1DFDD"/>
    </w:rPr>
  </w:style>
  <w:style w:type="character" w:styleId="Refdenotaalfinal">
    <w:name w:val="endnote reference"/>
    <w:basedOn w:val="Fuentedeprrafopredeter"/>
    <w:uiPriority w:val="99"/>
    <w:semiHidden/>
    <w:unhideWhenUsed/>
    <w:rsid w:val="00A71B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agssistemas.org.mx/candidaturasindependientes18-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3EF98-1C11-4D24-AD77-E8DAEC49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12804</Words>
  <Characters>70425</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3</dc:creator>
  <cp:keywords/>
  <dc:description/>
  <cp:lastModifiedBy>jose castro vieyra</cp:lastModifiedBy>
  <cp:revision>2</cp:revision>
  <cp:lastPrinted>2019-02-28T00:04:00Z</cp:lastPrinted>
  <dcterms:created xsi:type="dcterms:W3CDTF">2019-02-28T02:38:00Z</dcterms:created>
  <dcterms:modified xsi:type="dcterms:W3CDTF">2019-02-28T02:38:00Z</dcterms:modified>
</cp:coreProperties>
</file>